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B132D" w:rsidP="00AB132D" w:rsidRDefault="00AB132D" w14:paraId="76E5620E" w14:textId="7CFA45C1">
      <w:r>
        <w:rPr>
          <w:noProof/>
          <w:color w:val="2B579A"/>
          <w:shd w:val="clear" w:color="auto" w:fill="E6E6E6"/>
        </w:rPr>
        <w:drawing>
          <wp:anchor distT="0" distB="0" distL="114300" distR="114300" simplePos="0" relativeHeight="251658240" behindDoc="1" locked="0" layoutInCell="1" allowOverlap="1" wp14:anchorId="437E4B00" wp14:editId="71AE87E7">
            <wp:simplePos x="0" y="0"/>
            <wp:positionH relativeFrom="margin">
              <wp:align>center</wp:align>
            </wp:positionH>
            <wp:positionV relativeFrom="paragraph">
              <wp:posOffset>-647700</wp:posOffset>
            </wp:positionV>
            <wp:extent cx="2286000" cy="137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ll png logo.png"/>
                    <pic:cNvPicPr/>
                  </pic:nvPicPr>
                  <pic:blipFill>
                    <a:blip r:embed="rId10">
                      <a:extLst>
                        <a:ext uri="{28A0092B-C50C-407E-A947-70E740481C1C}">
                          <a14:useLocalDpi xmlns:a14="http://schemas.microsoft.com/office/drawing/2010/main" val="0"/>
                        </a:ext>
                      </a:extLst>
                    </a:blip>
                    <a:stretch>
                      <a:fillRect/>
                    </a:stretch>
                  </pic:blipFill>
                  <pic:spPr>
                    <a:xfrm>
                      <a:off x="0" y="0"/>
                      <a:ext cx="2286000" cy="1371600"/>
                    </a:xfrm>
                    <a:prstGeom prst="rect">
                      <a:avLst/>
                    </a:prstGeom>
                  </pic:spPr>
                </pic:pic>
              </a:graphicData>
            </a:graphic>
          </wp:anchor>
        </w:drawing>
      </w:r>
    </w:p>
    <w:p w:rsidR="003C750D" w:rsidP="00AB132D" w:rsidRDefault="003C750D" w14:paraId="2852F719" w14:textId="11DE48D6"/>
    <w:p w:rsidR="003C750D" w:rsidP="00AB132D" w:rsidRDefault="003C750D" w14:paraId="179CE98D" w14:textId="77777777"/>
    <w:p w:rsidRPr="005D42DB" w:rsidR="005D42DB" w:rsidP="005D42DB" w:rsidRDefault="005D42DB" w14:paraId="516BCFD9" w14:textId="77777777">
      <w:pPr>
        <w:keepNext/>
        <w:spacing w:after="0" w:line="240" w:lineRule="auto"/>
        <w:ind w:left="360" w:hanging="360"/>
        <w:jc w:val="both"/>
        <w:outlineLvl w:val="1"/>
        <w:rPr>
          <w:rFonts w:ascii="Arial" w:hAnsi="Arial" w:eastAsia="Times New Roman" w:cs="Times New Roman"/>
          <w:b/>
          <w:bCs/>
          <w:iCs/>
          <w:color w:val="000000"/>
          <w:sz w:val="28"/>
          <w:szCs w:val="28"/>
          <w:lang w:eastAsia="x-none"/>
        </w:rPr>
      </w:pPr>
      <w:bookmarkStart w:name="_Toc480202523" w:id="0"/>
      <w:bookmarkStart w:name="_Toc383414082" w:id="1"/>
      <w:r w:rsidRPr="005D42DB">
        <w:rPr>
          <w:rFonts w:ascii="Arial" w:hAnsi="Arial" w:eastAsia="Times New Roman" w:cs="Times New Roman"/>
          <w:b/>
          <w:bCs/>
          <w:iCs/>
          <w:color w:val="000000"/>
          <w:sz w:val="28"/>
          <w:szCs w:val="28"/>
          <w:lang w:eastAsia="x-none"/>
        </w:rPr>
        <w:t>Governor’s Proclamation</w:t>
      </w:r>
      <w:bookmarkEnd w:id="0"/>
    </w:p>
    <w:p w:rsidRPr="005D42DB" w:rsidR="005D42DB" w:rsidP="005D42DB" w:rsidRDefault="005D42DB" w14:paraId="3011A65A" w14:textId="77777777">
      <w:pPr>
        <w:spacing w:after="0" w:line="240" w:lineRule="auto"/>
        <w:rPr>
          <w:rFonts w:ascii="Arial" w:hAnsi="Arial" w:eastAsia="Times New Roman" w:cs="Arial"/>
          <w:bCs/>
          <w:color w:val="000000"/>
        </w:rPr>
      </w:pPr>
    </w:p>
    <w:p w:rsidRPr="005D42DB" w:rsidR="005D42DB" w:rsidP="50AAE55D" w:rsidRDefault="4B28DB07" w14:paraId="3027A177" w14:textId="4C27D5C5">
      <w:pPr>
        <w:spacing w:after="0" w:line="276" w:lineRule="auto"/>
        <w:rPr>
          <w:rFonts w:ascii="Arial" w:hAnsi="Arial" w:eastAsia="Times New Roman" w:cs="Arial"/>
          <w:color w:val="000000"/>
        </w:rPr>
      </w:pPr>
      <w:r w:rsidRPr="2DCE88BE">
        <w:rPr>
          <w:rFonts w:ascii="Arial" w:hAnsi="Arial" w:eastAsia="Times New Roman" w:cs="Arial"/>
          <w:color w:val="000000" w:themeColor="text1"/>
        </w:rPr>
        <w:t>In states that have successfully implemented a College Application Campaign event, support from governors has been demonstrated through visits to participating schools, letters to participating students, and/or annual proclamations of the program. Gubernatorial support is an effective way to gain buy-in at the school, district, and state-levels and to create awareness and interest among students and their families</w:t>
      </w:r>
      <w:r w:rsidRPr="2DCE88BE" w:rsidR="367ABF95">
        <w:rPr>
          <w:rFonts w:ascii="Arial" w:hAnsi="Arial" w:eastAsia="Times New Roman" w:cs="Arial"/>
          <w:color w:val="000000" w:themeColor="text1"/>
        </w:rPr>
        <w:t>, often through media coverage</w:t>
      </w:r>
      <w:r w:rsidRPr="2DCE88BE">
        <w:rPr>
          <w:rFonts w:ascii="Arial" w:hAnsi="Arial" w:eastAsia="Times New Roman" w:cs="Arial"/>
          <w:color w:val="000000" w:themeColor="text1"/>
        </w:rPr>
        <w:t xml:space="preserve">. Typically, a proclamation request is available through the state’s official website for the Governor’s office. </w:t>
      </w:r>
    </w:p>
    <w:p w:rsidRPr="005D42DB" w:rsidR="005D42DB" w:rsidP="00A64D15" w:rsidRDefault="005D42DB" w14:paraId="7B6A12BE" w14:textId="77777777">
      <w:pPr>
        <w:spacing w:after="0" w:line="276" w:lineRule="auto"/>
        <w:rPr>
          <w:rFonts w:ascii="Arial" w:hAnsi="Arial" w:eastAsia="Times New Roman" w:cs="Arial"/>
          <w:bCs/>
          <w:color w:val="000000"/>
        </w:rPr>
      </w:pPr>
    </w:p>
    <w:p w:rsidRPr="005D42DB" w:rsidR="005D42DB" w:rsidP="50AAE55D" w:rsidRDefault="4B28DB07" w14:paraId="2F5DEBED" w14:textId="09D3CB7A">
      <w:pPr>
        <w:spacing w:after="0" w:line="276" w:lineRule="auto"/>
        <w:rPr>
          <w:rFonts w:ascii="Arial" w:hAnsi="Arial" w:eastAsia="Times New Roman" w:cs="Arial"/>
          <w:b/>
          <w:bCs/>
          <w:color w:val="000000"/>
        </w:rPr>
      </w:pPr>
      <w:r w:rsidRPr="2DCE88BE">
        <w:rPr>
          <w:rFonts w:ascii="Arial" w:hAnsi="Arial" w:eastAsia="Times New Roman" w:cs="Arial"/>
          <w:color w:val="000000" w:themeColor="text1"/>
        </w:rPr>
        <w:t>Proclamations will vary by state and should include language specific to your state’s program. Be certain to follow the instructions provided by your Governor’s office. Key elements to focus on in your proclamation request are:</w:t>
      </w:r>
    </w:p>
    <w:p w:rsidRPr="005D42DB" w:rsidR="005D42DB" w:rsidP="50AAE55D" w:rsidRDefault="4B28DB07" w14:paraId="4130A1F6" w14:textId="058418CC">
      <w:pPr>
        <w:numPr>
          <w:ilvl w:val="0"/>
          <w:numId w:val="8"/>
        </w:numPr>
        <w:spacing w:after="0" w:line="276" w:lineRule="auto"/>
        <w:jc w:val="both"/>
        <w:rPr>
          <w:rFonts w:ascii="Arial" w:hAnsi="Arial" w:eastAsia="Times New Roman" w:cs="Arial"/>
          <w:color w:val="000000"/>
        </w:rPr>
      </w:pPr>
      <w:r w:rsidRPr="2DCE88BE">
        <w:rPr>
          <w:rFonts w:ascii="Arial" w:hAnsi="Arial" w:eastAsia="Times New Roman" w:cs="Arial"/>
          <w:b/>
          <w:bCs/>
          <w:color w:val="000000" w:themeColor="text1"/>
        </w:rPr>
        <w:t>Why are you implementing a College Application Campaign event?</w:t>
      </w:r>
      <w:r w:rsidRPr="2DCE88BE">
        <w:rPr>
          <w:rFonts w:ascii="Arial" w:hAnsi="Arial" w:eastAsia="Times New Roman" w:cs="Arial"/>
          <w:color w:val="000000" w:themeColor="text1"/>
        </w:rPr>
        <w:t xml:space="preserve"> State the goal of the initiative and why it is important for your state.</w:t>
      </w:r>
    </w:p>
    <w:p w:rsidRPr="005D42DB" w:rsidR="005D42DB" w:rsidP="50AAE55D" w:rsidRDefault="4B28DB07" w14:paraId="01C2436C" w14:textId="1E42C9DF">
      <w:pPr>
        <w:numPr>
          <w:ilvl w:val="0"/>
          <w:numId w:val="8"/>
        </w:numPr>
        <w:spacing w:after="0" w:line="276" w:lineRule="auto"/>
        <w:jc w:val="both"/>
        <w:rPr>
          <w:rFonts w:ascii="Arial" w:hAnsi="Arial" w:eastAsia="Times New Roman" w:cs="Arial"/>
          <w:color w:val="000000"/>
        </w:rPr>
      </w:pPr>
      <w:r w:rsidRPr="2DCE88BE">
        <w:rPr>
          <w:rFonts w:ascii="Arial" w:hAnsi="Arial" w:eastAsia="Times New Roman" w:cs="Arial"/>
          <w:b/>
          <w:bCs/>
          <w:color w:val="000000" w:themeColor="text1"/>
        </w:rPr>
        <w:t>What are the benefits of increasing access to postsecondary education in your state?</w:t>
      </w:r>
      <w:r w:rsidRPr="2DCE88BE">
        <w:rPr>
          <w:rFonts w:ascii="Arial" w:hAnsi="Arial" w:eastAsia="Times New Roman" w:cs="Arial"/>
          <w:color w:val="000000" w:themeColor="text1"/>
        </w:rPr>
        <w:t xml:space="preserve"> A better educated workforce and workers prepared to meet the needs of the 21</w:t>
      </w:r>
      <w:r w:rsidRPr="2DCE88BE">
        <w:rPr>
          <w:rFonts w:ascii="Arial" w:hAnsi="Arial" w:eastAsia="Times New Roman" w:cs="Arial"/>
          <w:color w:val="000000" w:themeColor="text1"/>
          <w:vertAlign w:val="superscript"/>
        </w:rPr>
        <w:t>st</w:t>
      </w:r>
      <w:r w:rsidRPr="2DCE88BE">
        <w:rPr>
          <w:rFonts w:ascii="Arial" w:hAnsi="Arial" w:eastAsia="Times New Roman" w:cs="Arial"/>
          <w:color w:val="000000" w:themeColor="text1"/>
        </w:rPr>
        <w:t xml:space="preserve"> century and/or the increased level of income, better health, and more community involvement associated with postsecondary education are some examples.</w:t>
      </w:r>
    </w:p>
    <w:p w:rsidRPr="005D42DB" w:rsidR="005D42DB" w:rsidP="50AAE55D" w:rsidRDefault="4B28DB07" w14:paraId="14A12CAD" w14:textId="3F0C5BB0">
      <w:pPr>
        <w:numPr>
          <w:ilvl w:val="0"/>
          <w:numId w:val="8"/>
        </w:numPr>
        <w:spacing w:after="0" w:line="276" w:lineRule="auto"/>
        <w:jc w:val="both"/>
        <w:rPr>
          <w:rFonts w:ascii="Arial" w:hAnsi="Arial" w:eastAsia="Times New Roman" w:cs="Arial"/>
          <w:color w:val="000000"/>
        </w:rPr>
      </w:pPr>
      <w:r w:rsidRPr="2DCE88BE">
        <w:rPr>
          <w:rFonts w:ascii="Arial" w:hAnsi="Arial" w:eastAsia="Times New Roman" w:cs="Arial"/>
          <w:b/>
          <w:bCs/>
          <w:color w:val="000000" w:themeColor="text1"/>
        </w:rPr>
        <w:t>What are the workforce and labor needs of your state?</w:t>
      </w:r>
      <w:r w:rsidRPr="2DCE88BE">
        <w:rPr>
          <w:rFonts w:ascii="Arial" w:hAnsi="Arial" w:eastAsia="Times New Roman" w:cs="Arial"/>
          <w:color w:val="000000" w:themeColor="text1"/>
        </w:rPr>
        <w:t xml:space="preserve"> Use data! Share the anticipated number of workers needing</w:t>
      </w:r>
      <w:r w:rsidRPr="2DCE88BE" w:rsidR="4E2C8559">
        <w:rPr>
          <w:rFonts w:ascii="Arial" w:hAnsi="Arial" w:eastAsia="Times New Roman" w:cs="Arial"/>
          <w:color w:val="000000" w:themeColor="text1"/>
        </w:rPr>
        <w:t xml:space="preserve"> a formal education credential such as a certificate, associate or bachelor’s </w:t>
      </w:r>
      <w:r w:rsidRPr="2DCE88BE">
        <w:rPr>
          <w:rFonts w:ascii="Arial" w:hAnsi="Arial" w:eastAsia="Times New Roman" w:cs="Arial"/>
          <w:color w:val="000000" w:themeColor="text1"/>
        </w:rPr>
        <w:t>degree?</w:t>
      </w:r>
    </w:p>
    <w:p w:rsidRPr="005D42DB" w:rsidR="005D42DB" w:rsidP="50AAE55D" w:rsidRDefault="4B28DB07" w14:paraId="063BA34C" w14:textId="37360AD5">
      <w:pPr>
        <w:numPr>
          <w:ilvl w:val="0"/>
          <w:numId w:val="8"/>
        </w:numPr>
        <w:spacing w:after="0" w:line="276" w:lineRule="auto"/>
        <w:jc w:val="both"/>
        <w:rPr>
          <w:rFonts w:ascii="Arial" w:hAnsi="Arial" w:eastAsia="Times New Roman" w:cs="Arial"/>
          <w:color w:val="000000"/>
        </w:rPr>
      </w:pPr>
      <w:r w:rsidRPr="2DCE88BE">
        <w:rPr>
          <w:rFonts w:ascii="Arial" w:hAnsi="Arial" w:eastAsia="Times New Roman" w:cs="Arial"/>
          <w:b/>
          <w:bCs/>
          <w:color w:val="000000" w:themeColor="text1"/>
        </w:rPr>
        <w:t>Who supports this initiative?</w:t>
      </w:r>
      <w:r w:rsidRPr="2DCE88BE">
        <w:rPr>
          <w:rFonts w:ascii="Arial" w:hAnsi="Arial" w:eastAsia="Times New Roman" w:cs="Arial"/>
          <w:color w:val="000000" w:themeColor="text1"/>
        </w:rPr>
        <w:t xml:space="preserve"> Highlight the partnerships developed through the steering committee to support your Campaign event.</w:t>
      </w:r>
    </w:p>
    <w:p w:rsidRPr="005D42DB" w:rsidR="005D42DB" w:rsidP="50AAE55D" w:rsidRDefault="4B28DB07" w14:paraId="38F458CD" w14:textId="23353A2D">
      <w:pPr>
        <w:numPr>
          <w:ilvl w:val="0"/>
          <w:numId w:val="8"/>
        </w:numPr>
        <w:spacing w:after="0" w:line="276" w:lineRule="auto"/>
        <w:jc w:val="both"/>
        <w:rPr>
          <w:rFonts w:ascii="Arial" w:hAnsi="Arial" w:eastAsia="Times New Roman" w:cs="Arial"/>
          <w:color w:val="000000"/>
        </w:rPr>
      </w:pPr>
      <w:r w:rsidRPr="2DCE88BE">
        <w:rPr>
          <w:rFonts w:ascii="Arial" w:hAnsi="Arial" w:eastAsia="Times New Roman" w:cs="Arial"/>
          <w:b/>
          <w:bCs/>
          <w:color w:val="000000" w:themeColor="text1"/>
        </w:rPr>
        <w:t>What do you want your Governor to encourage students to do?</w:t>
      </w:r>
      <w:r w:rsidRPr="2DCE88BE">
        <w:rPr>
          <w:rFonts w:ascii="Arial" w:hAnsi="Arial" w:eastAsia="Times New Roman" w:cs="Arial"/>
          <w:color w:val="000000" w:themeColor="text1"/>
        </w:rPr>
        <w:t xml:space="preserve"> Restate the purpose of the event: research postsecondary institutions, apply to at least one college during the Campaign event, and/or take advantage of the resources available through the Campaign event.</w:t>
      </w:r>
    </w:p>
    <w:p w:rsidRPr="005D42DB" w:rsidR="005D42DB" w:rsidP="005D42DB" w:rsidRDefault="005D42DB" w14:paraId="10FF812C" w14:textId="77777777">
      <w:pPr>
        <w:spacing w:after="0" w:line="240" w:lineRule="auto"/>
        <w:ind w:left="720"/>
        <w:rPr>
          <w:rFonts w:ascii="Arial" w:hAnsi="Arial" w:eastAsia="Times New Roman" w:cs="Arial"/>
          <w:bCs/>
          <w:color w:val="000000"/>
        </w:rPr>
      </w:pPr>
    </w:p>
    <w:p w:rsidR="00B52170" w:rsidP="005D42DB" w:rsidRDefault="00B52170" w14:paraId="4C8F0A9A" w14:textId="77777777">
      <w:pPr>
        <w:spacing w:after="0" w:line="240" w:lineRule="auto"/>
        <w:rPr>
          <w:rFonts w:ascii="Arial" w:hAnsi="Arial" w:eastAsia="Times New Roman" w:cs="Arial"/>
          <w:b/>
          <w:bCs/>
          <w:color w:val="000000"/>
        </w:rPr>
      </w:pPr>
    </w:p>
    <w:p w:rsidR="00B52170" w:rsidP="005D42DB" w:rsidRDefault="00B52170" w14:paraId="773C9907" w14:textId="77777777">
      <w:pPr>
        <w:spacing w:after="0" w:line="240" w:lineRule="auto"/>
        <w:rPr>
          <w:rFonts w:ascii="Arial" w:hAnsi="Arial" w:eastAsia="Times New Roman" w:cs="Arial"/>
          <w:b/>
          <w:bCs/>
          <w:color w:val="000000"/>
        </w:rPr>
      </w:pPr>
    </w:p>
    <w:p w:rsidR="00B52170" w:rsidP="005D42DB" w:rsidRDefault="00B52170" w14:paraId="05EE6113" w14:textId="77777777">
      <w:pPr>
        <w:spacing w:after="0" w:line="240" w:lineRule="auto"/>
        <w:rPr>
          <w:rFonts w:ascii="Arial" w:hAnsi="Arial" w:eastAsia="Times New Roman" w:cs="Arial"/>
          <w:b/>
          <w:bCs/>
          <w:color w:val="000000"/>
        </w:rPr>
      </w:pPr>
    </w:p>
    <w:p w:rsidR="00B52170" w:rsidP="005D42DB" w:rsidRDefault="00B52170" w14:paraId="420E6E65" w14:textId="77777777">
      <w:pPr>
        <w:spacing w:after="0" w:line="240" w:lineRule="auto"/>
        <w:rPr>
          <w:rFonts w:ascii="Arial" w:hAnsi="Arial" w:eastAsia="Times New Roman" w:cs="Arial"/>
          <w:b/>
          <w:bCs/>
          <w:color w:val="000000"/>
        </w:rPr>
      </w:pPr>
    </w:p>
    <w:p w:rsidR="00B52170" w:rsidP="005D42DB" w:rsidRDefault="00B52170" w14:paraId="325ADBC9" w14:textId="77777777">
      <w:pPr>
        <w:spacing w:after="0" w:line="240" w:lineRule="auto"/>
        <w:rPr>
          <w:rFonts w:ascii="Arial" w:hAnsi="Arial" w:eastAsia="Times New Roman" w:cs="Arial"/>
          <w:b/>
          <w:bCs/>
          <w:color w:val="000000"/>
        </w:rPr>
      </w:pPr>
    </w:p>
    <w:p w:rsidR="00B52170" w:rsidP="005D42DB" w:rsidRDefault="00B52170" w14:paraId="5C205A48" w14:textId="77777777">
      <w:pPr>
        <w:spacing w:after="0" w:line="240" w:lineRule="auto"/>
        <w:rPr>
          <w:rFonts w:ascii="Arial" w:hAnsi="Arial" w:eastAsia="Times New Roman" w:cs="Arial"/>
          <w:b/>
          <w:bCs/>
          <w:color w:val="000000"/>
        </w:rPr>
      </w:pPr>
    </w:p>
    <w:p w:rsidR="00B52170" w:rsidP="005D42DB" w:rsidRDefault="00B52170" w14:paraId="56EFF9F9" w14:textId="77777777">
      <w:pPr>
        <w:spacing w:after="0" w:line="240" w:lineRule="auto"/>
        <w:rPr>
          <w:rFonts w:ascii="Arial" w:hAnsi="Arial" w:eastAsia="Times New Roman" w:cs="Arial"/>
          <w:b/>
          <w:bCs/>
          <w:color w:val="000000"/>
        </w:rPr>
      </w:pPr>
    </w:p>
    <w:p w:rsidR="00B52170" w:rsidP="005D42DB" w:rsidRDefault="00B52170" w14:paraId="26A9CBCC" w14:textId="77777777">
      <w:pPr>
        <w:spacing w:after="0" w:line="240" w:lineRule="auto"/>
        <w:rPr>
          <w:rFonts w:ascii="Arial" w:hAnsi="Arial" w:eastAsia="Times New Roman" w:cs="Arial"/>
          <w:b/>
          <w:bCs/>
          <w:color w:val="000000"/>
        </w:rPr>
      </w:pPr>
    </w:p>
    <w:p w:rsidR="00B52170" w:rsidP="005D42DB" w:rsidRDefault="00B52170" w14:paraId="117C7DD7" w14:textId="77777777">
      <w:pPr>
        <w:spacing w:after="0" w:line="240" w:lineRule="auto"/>
        <w:rPr>
          <w:rFonts w:ascii="Arial" w:hAnsi="Arial" w:eastAsia="Times New Roman" w:cs="Arial"/>
          <w:b/>
          <w:bCs/>
          <w:color w:val="000000"/>
        </w:rPr>
      </w:pPr>
    </w:p>
    <w:p w:rsidR="00B52170" w:rsidP="005D42DB" w:rsidRDefault="00B52170" w14:paraId="0BAE262F" w14:textId="77777777">
      <w:pPr>
        <w:spacing w:after="0" w:line="240" w:lineRule="auto"/>
        <w:rPr>
          <w:rFonts w:ascii="Arial" w:hAnsi="Arial" w:eastAsia="Times New Roman" w:cs="Arial"/>
          <w:b/>
          <w:bCs/>
          <w:color w:val="000000"/>
        </w:rPr>
      </w:pPr>
    </w:p>
    <w:p w:rsidR="00B52170" w:rsidP="005D42DB" w:rsidRDefault="00B52170" w14:paraId="7734CFED" w14:textId="77777777">
      <w:pPr>
        <w:spacing w:after="0" w:line="240" w:lineRule="auto"/>
        <w:rPr>
          <w:rFonts w:ascii="Arial" w:hAnsi="Arial" w:eastAsia="Times New Roman" w:cs="Arial"/>
          <w:b/>
          <w:bCs/>
          <w:color w:val="000000"/>
        </w:rPr>
      </w:pPr>
    </w:p>
    <w:p w:rsidR="00B52170" w:rsidP="005D42DB" w:rsidRDefault="00B52170" w14:paraId="34B9A0CF" w14:textId="77777777">
      <w:pPr>
        <w:spacing w:after="0" w:line="240" w:lineRule="auto"/>
        <w:rPr>
          <w:rFonts w:ascii="Arial" w:hAnsi="Arial" w:eastAsia="Times New Roman" w:cs="Arial"/>
          <w:b/>
          <w:bCs/>
          <w:color w:val="000000"/>
        </w:rPr>
      </w:pPr>
    </w:p>
    <w:p w:rsidR="00B52170" w:rsidP="005D42DB" w:rsidRDefault="00B52170" w14:paraId="4B5EF22E" w14:textId="77777777">
      <w:pPr>
        <w:spacing w:after="0" w:line="240" w:lineRule="auto"/>
        <w:rPr>
          <w:rFonts w:ascii="Arial" w:hAnsi="Arial" w:eastAsia="Times New Roman" w:cs="Arial"/>
          <w:b/>
          <w:bCs/>
          <w:color w:val="000000"/>
        </w:rPr>
      </w:pPr>
    </w:p>
    <w:p w:rsidR="00B52170" w:rsidP="005D42DB" w:rsidRDefault="00B52170" w14:paraId="69F625FD" w14:textId="77777777">
      <w:pPr>
        <w:spacing w:after="0" w:line="240" w:lineRule="auto"/>
        <w:rPr>
          <w:rFonts w:ascii="Arial" w:hAnsi="Arial" w:eastAsia="Times New Roman" w:cs="Arial"/>
          <w:b/>
          <w:bCs/>
          <w:color w:val="000000"/>
        </w:rPr>
      </w:pPr>
    </w:p>
    <w:p w:rsidR="00B52170" w:rsidP="005D42DB" w:rsidRDefault="00B52170" w14:paraId="0D934ABE" w14:textId="77777777">
      <w:pPr>
        <w:spacing w:after="0" w:line="240" w:lineRule="auto"/>
        <w:rPr>
          <w:rFonts w:ascii="Arial" w:hAnsi="Arial" w:eastAsia="Times New Roman" w:cs="Arial"/>
          <w:b/>
          <w:bCs/>
          <w:color w:val="000000"/>
        </w:rPr>
      </w:pPr>
    </w:p>
    <w:p w:rsidRPr="005D42DB" w:rsidR="005D42DB" w:rsidP="005D42DB" w:rsidRDefault="005D42DB" w14:paraId="350B4083" w14:textId="231C3E6B">
      <w:pPr>
        <w:spacing w:after="0" w:line="240" w:lineRule="auto"/>
        <w:rPr>
          <w:rFonts w:ascii="Arial" w:hAnsi="Arial" w:eastAsia="Times New Roman" w:cs="Arial"/>
          <w:b/>
          <w:bCs/>
          <w:color w:val="000000"/>
        </w:rPr>
      </w:pPr>
      <w:r w:rsidRPr="005D42DB">
        <w:rPr>
          <w:rFonts w:ascii="Arial" w:hAnsi="Arial" w:eastAsia="Times New Roman" w:cs="Arial"/>
          <w:b/>
          <w:bCs/>
          <w:color w:val="000000"/>
        </w:rPr>
        <w:t>Sample Proclamation Language</w:t>
      </w:r>
    </w:p>
    <w:p w:rsidRPr="005D42DB" w:rsidR="005D42DB" w:rsidP="005D42DB" w:rsidRDefault="005D42DB" w14:paraId="0BB6BF07" w14:textId="77777777">
      <w:pPr>
        <w:spacing w:after="0" w:line="240" w:lineRule="auto"/>
        <w:rPr>
          <w:rFonts w:ascii="Arial" w:hAnsi="Arial" w:eastAsia="Times New Roman" w:cs="Arial"/>
          <w:bCs/>
          <w:color w:val="000000"/>
        </w:rPr>
      </w:pPr>
    </w:p>
    <w:p w:rsidRPr="005D42DB" w:rsidR="005D42DB" w:rsidP="2DCE88BE" w:rsidRDefault="4B28DB07" w14:paraId="7CCB366C" w14:textId="180EABA7">
      <w:pPr>
        <w:spacing w:after="0" w:line="240" w:lineRule="auto"/>
        <w:rPr>
          <w:rFonts w:ascii="Arial" w:hAnsi="Arial" w:eastAsia="Times New Roman" w:cs="Arial"/>
          <w:i/>
          <w:iCs/>
          <w:color w:val="000000"/>
        </w:rPr>
      </w:pPr>
      <w:r w:rsidRPr="2DCE88BE">
        <w:rPr>
          <w:rFonts w:ascii="Arial" w:hAnsi="Arial" w:eastAsia="Times New Roman" w:cs="Arial"/>
          <w:i/>
          <w:iCs/>
          <w:color w:val="000000" w:themeColor="text1"/>
        </w:rPr>
        <w:t>Feel free to edit this language to reflect your state’s program and proclamation request requirements:</w:t>
      </w:r>
    </w:p>
    <w:p w:rsidRPr="005D42DB" w:rsidR="005D42DB" w:rsidP="005D42DB" w:rsidRDefault="005D42DB" w14:paraId="1AF3C6FF" w14:textId="77777777">
      <w:pPr>
        <w:spacing w:after="0" w:line="240" w:lineRule="auto"/>
        <w:rPr>
          <w:rFonts w:ascii="Arial" w:hAnsi="Arial" w:eastAsia="Times New Roman" w:cs="Arial"/>
          <w:bCs/>
          <w:color w:val="000000"/>
          <w:highlight w:val="yellow"/>
        </w:rPr>
      </w:pPr>
    </w:p>
    <w:p w:rsidRPr="005D42DB" w:rsidR="005D42DB" w:rsidP="005D42DB" w:rsidRDefault="005D42DB" w14:paraId="1525DE8F" w14:textId="77777777">
      <w:pPr>
        <w:spacing w:after="0" w:line="240" w:lineRule="auto"/>
        <w:rPr>
          <w:rFonts w:ascii="Arial" w:hAnsi="Arial" w:eastAsia="Times New Roman" w:cs="Arial"/>
          <w:bCs/>
          <w:color w:val="000000"/>
        </w:rPr>
      </w:pPr>
      <w:r w:rsidRPr="005D42DB">
        <w:rPr>
          <w:rFonts w:ascii="Arial" w:hAnsi="Arial" w:eastAsia="Times New Roman" w:cs="Arial"/>
          <w:bCs/>
          <w:color w:val="000000"/>
        </w:rPr>
        <w:t xml:space="preserve">WHEREAS the college application process may be a barrier to some high school students pursuing postsecondary education due to an absence of information or support </w:t>
      </w:r>
    </w:p>
    <w:p w:rsidRPr="005D42DB" w:rsidR="005D42DB" w:rsidP="005D42DB" w:rsidRDefault="005D42DB" w14:paraId="68D7D715" w14:textId="77777777">
      <w:pPr>
        <w:spacing w:after="0" w:line="240" w:lineRule="auto"/>
        <w:rPr>
          <w:rFonts w:ascii="Arial" w:hAnsi="Arial" w:eastAsia="Times New Roman" w:cs="Arial"/>
          <w:bCs/>
          <w:color w:val="000000"/>
        </w:rPr>
      </w:pPr>
    </w:p>
    <w:p w:rsidRPr="005D42DB" w:rsidR="005D42DB" w:rsidP="005D42DB" w:rsidRDefault="005D42DB" w14:paraId="3B63373E" w14:textId="77777777">
      <w:pPr>
        <w:spacing w:after="0" w:line="240" w:lineRule="auto"/>
        <w:rPr>
          <w:rFonts w:ascii="Arial" w:hAnsi="Arial" w:eastAsia="Times New Roman" w:cs="Arial"/>
          <w:bCs/>
          <w:color w:val="000000"/>
        </w:rPr>
      </w:pPr>
      <w:r w:rsidRPr="005D42DB">
        <w:rPr>
          <w:rFonts w:ascii="Arial" w:hAnsi="Arial" w:eastAsia="Times New Roman" w:cs="Arial"/>
          <w:bCs/>
          <w:color w:val="000000"/>
        </w:rPr>
        <w:t>WHEREAS obtaining a postsecondary degree has been linked to higher income, better health, and increased community involvement</w:t>
      </w:r>
    </w:p>
    <w:p w:rsidRPr="005D42DB" w:rsidR="005D42DB" w:rsidP="005D42DB" w:rsidRDefault="005D42DB" w14:paraId="684B0D9A" w14:textId="77777777">
      <w:pPr>
        <w:spacing w:after="0" w:line="240" w:lineRule="auto"/>
        <w:rPr>
          <w:rFonts w:ascii="Arial" w:hAnsi="Arial" w:eastAsia="Times New Roman" w:cs="Arial"/>
          <w:bCs/>
          <w:color w:val="000000"/>
        </w:rPr>
      </w:pPr>
    </w:p>
    <w:p w:rsidRPr="005D42DB" w:rsidR="005D42DB" w:rsidP="6098AE80" w:rsidRDefault="32CAF081" w14:paraId="2255C31C" w14:textId="340CEDAF">
      <w:pPr>
        <w:spacing w:after="0" w:line="240" w:lineRule="auto"/>
        <w:rPr>
          <w:rFonts w:ascii="Arial" w:hAnsi="Arial" w:eastAsia="Times New Roman" w:cs="Arial"/>
          <w:color w:val="000000" w:themeColor="text1"/>
        </w:rPr>
      </w:pPr>
      <w:r w:rsidRPr="6098AE80">
        <w:rPr>
          <w:rFonts w:ascii="Arial" w:hAnsi="Arial" w:eastAsia="Times New Roman" w:cs="Arial"/>
          <w:color w:val="000000" w:themeColor="text1"/>
        </w:rPr>
        <w:t xml:space="preserve">WHEREAS only </w:t>
      </w:r>
      <w:r w:rsidRPr="6098AE80">
        <w:rPr>
          <w:rFonts w:ascii="Arial" w:hAnsi="Arial" w:eastAsia="Times New Roman" w:cs="Arial"/>
          <w:color w:val="000000" w:themeColor="text1"/>
          <w:highlight w:val="yellow"/>
        </w:rPr>
        <w:t>[_percent</w:t>
      </w:r>
      <w:proofErr w:type="gramStart"/>
      <w:r w:rsidRPr="6098AE80">
        <w:rPr>
          <w:rFonts w:ascii="Arial" w:hAnsi="Arial" w:eastAsia="Times New Roman" w:cs="Arial"/>
          <w:color w:val="000000" w:themeColor="text1"/>
          <w:highlight w:val="yellow"/>
        </w:rPr>
        <w:t>_]</w:t>
      </w:r>
      <w:r w:rsidRPr="6098AE80">
        <w:rPr>
          <w:rFonts w:ascii="Arial" w:hAnsi="Arial" w:eastAsia="Times New Roman" w:cs="Arial"/>
          <w:color w:val="000000" w:themeColor="text1"/>
        </w:rPr>
        <w:t>%</w:t>
      </w:r>
      <w:proofErr w:type="gramEnd"/>
      <w:r w:rsidRPr="6098AE80">
        <w:rPr>
          <w:rFonts w:ascii="Arial" w:hAnsi="Arial" w:eastAsia="Times New Roman" w:cs="Arial"/>
          <w:color w:val="000000" w:themeColor="text1"/>
        </w:rPr>
        <w:t xml:space="preserve"> of </w:t>
      </w:r>
      <w:r w:rsidRPr="6098AE80">
        <w:rPr>
          <w:rFonts w:ascii="Arial" w:hAnsi="Arial" w:eastAsia="Times New Roman" w:cs="Arial"/>
          <w:color w:val="000000" w:themeColor="text1"/>
          <w:highlight w:val="yellow"/>
        </w:rPr>
        <w:t>[_state_]</w:t>
      </w:r>
      <w:r w:rsidRPr="6098AE80">
        <w:rPr>
          <w:rFonts w:ascii="Arial" w:hAnsi="Arial" w:eastAsia="Times New Roman" w:cs="Arial"/>
          <w:color w:val="000000" w:themeColor="text1"/>
        </w:rPr>
        <w:t>’s working population, aged 25</w:t>
      </w:r>
      <w:r w:rsidRPr="6098AE80" w:rsidR="7CB1A061">
        <w:rPr>
          <w:rFonts w:ascii="Arial" w:hAnsi="Arial" w:eastAsia="Times New Roman" w:cs="Arial"/>
          <w:color w:val="000000" w:themeColor="text1"/>
        </w:rPr>
        <w:t>-64, has at least an associate</w:t>
      </w:r>
      <w:r w:rsidRPr="6098AE80">
        <w:rPr>
          <w:rFonts w:ascii="Arial" w:hAnsi="Arial" w:eastAsia="Times New Roman" w:cs="Arial"/>
          <w:color w:val="000000" w:themeColor="text1"/>
        </w:rPr>
        <w:t xml:space="preserve"> degree [Pull data from Lumina’s A Stronger Nation Report:</w:t>
      </w:r>
      <w:r w:rsidRPr="6098AE80" w:rsidR="4E87CCDB">
        <w:rPr>
          <w:rFonts w:ascii="Arial" w:hAnsi="Arial" w:eastAsia="Times New Roman" w:cs="Arial"/>
          <w:color w:val="000000" w:themeColor="text1"/>
        </w:rPr>
        <w:t xml:space="preserve"> </w:t>
      </w:r>
      <w:hyperlink w:history="1" r:id="rId11">
        <w:r w:rsidRPr="6098AE80" w:rsidR="7EFA2FF3">
          <w:rPr>
            <w:rStyle w:val="Hyperlink"/>
            <w:rFonts w:ascii="Arial" w:hAnsi="Arial" w:eastAsia="Arial" w:cs="Arial"/>
          </w:rPr>
          <w:t>https://www.luminafoundation.org/stronger-nation/report/#/progress</w:t>
        </w:r>
      </w:hyperlink>
      <w:r w:rsidR="67966D99">
        <w:t>]</w:t>
      </w:r>
    </w:p>
    <w:p w:rsidRPr="005D42DB" w:rsidR="005D42DB" w:rsidP="005D42DB" w:rsidRDefault="005D42DB" w14:paraId="4F2ACDCE" w14:textId="77777777">
      <w:pPr>
        <w:spacing w:after="0" w:line="240" w:lineRule="auto"/>
        <w:rPr>
          <w:rFonts w:ascii="Arial" w:hAnsi="Arial" w:eastAsia="Times New Roman" w:cs="Arial"/>
          <w:bCs/>
          <w:color w:val="000000"/>
        </w:rPr>
      </w:pPr>
    </w:p>
    <w:p w:rsidRPr="005D42DB" w:rsidR="005D42DB" w:rsidP="50AAE55D" w:rsidRDefault="4B28DB07" w14:paraId="3826405D" w14:textId="77777777">
      <w:pPr>
        <w:spacing w:after="0" w:line="240" w:lineRule="auto"/>
        <w:rPr>
          <w:rFonts w:ascii="Arial" w:hAnsi="Arial" w:eastAsia="Times New Roman" w:cs="Arial"/>
          <w:color w:val="000000"/>
        </w:rPr>
      </w:pPr>
      <w:r w:rsidRPr="2DCE88BE">
        <w:rPr>
          <w:rFonts w:ascii="Arial" w:hAnsi="Arial" w:eastAsia="Times New Roman" w:cs="Arial"/>
          <w:color w:val="000000" w:themeColor="text1"/>
        </w:rPr>
        <w:t xml:space="preserve">WHEREAS </w:t>
      </w:r>
      <w:r w:rsidRPr="2DCE88BE">
        <w:rPr>
          <w:rFonts w:ascii="Arial" w:hAnsi="Arial" w:eastAsia="Times New Roman" w:cs="Arial"/>
          <w:color w:val="000000" w:themeColor="text1"/>
          <w:highlight w:val="yellow"/>
        </w:rPr>
        <w:t>[_state_]</w:t>
      </w:r>
      <w:r w:rsidRPr="2DCE88BE">
        <w:rPr>
          <w:rFonts w:ascii="Arial" w:hAnsi="Arial" w:eastAsia="Times New Roman" w:cs="Arial"/>
          <w:color w:val="000000" w:themeColor="text1"/>
        </w:rPr>
        <w:t xml:space="preserve"> is working to prepare students for the opportunities and challenges of the 21</w:t>
      </w:r>
      <w:r w:rsidRPr="2DCE88BE">
        <w:rPr>
          <w:rFonts w:ascii="Arial" w:hAnsi="Arial" w:eastAsia="Times New Roman" w:cs="Arial"/>
          <w:color w:val="000000" w:themeColor="text1"/>
          <w:vertAlign w:val="superscript"/>
        </w:rPr>
        <w:t>st</w:t>
      </w:r>
      <w:r w:rsidRPr="2DCE88BE">
        <w:rPr>
          <w:rFonts w:ascii="Arial" w:hAnsi="Arial" w:eastAsia="Times New Roman" w:cs="Arial"/>
          <w:color w:val="000000" w:themeColor="text1"/>
        </w:rPr>
        <w:t xml:space="preserve"> century</w:t>
      </w:r>
    </w:p>
    <w:p w:rsidRPr="005D42DB" w:rsidR="005D42DB" w:rsidP="005D42DB" w:rsidRDefault="005D42DB" w14:paraId="2E7FF22C" w14:textId="77777777">
      <w:pPr>
        <w:spacing w:after="0" w:line="240" w:lineRule="auto"/>
        <w:rPr>
          <w:rFonts w:ascii="Arial" w:hAnsi="Arial" w:eastAsia="Times New Roman" w:cs="Arial"/>
          <w:bCs/>
          <w:color w:val="000000"/>
        </w:rPr>
      </w:pPr>
    </w:p>
    <w:p w:rsidRPr="005D42DB" w:rsidR="005D42DB" w:rsidP="50AAE55D" w:rsidRDefault="4B28DB07" w14:paraId="7D7A5946" w14:textId="1919BCC3">
      <w:pPr>
        <w:spacing w:after="0" w:line="240" w:lineRule="auto"/>
        <w:rPr>
          <w:rFonts w:ascii="Arial" w:hAnsi="Arial" w:eastAsia="Times New Roman" w:cs="Arial"/>
          <w:color w:val="000000"/>
        </w:rPr>
      </w:pPr>
      <w:r w:rsidRPr="2DCE88BE">
        <w:rPr>
          <w:rFonts w:ascii="Arial" w:hAnsi="Arial" w:eastAsia="Times New Roman" w:cs="Arial"/>
          <w:color w:val="000000" w:themeColor="text1"/>
        </w:rPr>
        <w:t xml:space="preserve">WHEREAS </w:t>
      </w:r>
      <w:r w:rsidRPr="2DCE88BE">
        <w:rPr>
          <w:rFonts w:ascii="Arial" w:hAnsi="Arial" w:eastAsia="Times New Roman" w:cs="Arial"/>
          <w:color w:val="000000" w:themeColor="text1"/>
          <w:highlight w:val="yellow"/>
        </w:rPr>
        <w:t>[_state_]</w:t>
      </w:r>
      <w:r w:rsidRPr="2DCE88BE">
        <w:rPr>
          <w:rFonts w:ascii="Arial" w:hAnsi="Arial" w:eastAsia="Times New Roman" w:cs="Arial"/>
          <w:color w:val="000000" w:themeColor="text1"/>
        </w:rPr>
        <w:t xml:space="preserve"> is a partner of the American College Application Campaign, a national effort designed to increase the number of students who apply to and enroll in college with a particular focus on first-generation</w:t>
      </w:r>
      <w:r w:rsidRPr="2DCE88BE" w:rsidR="0934E6FD">
        <w:rPr>
          <w:rFonts w:ascii="Arial" w:hAnsi="Arial" w:eastAsia="Times New Roman" w:cs="Arial"/>
          <w:color w:val="000000" w:themeColor="text1"/>
        </w:rPr>
        <w:t xml:space="preserve"> college</w:t>
      </w:r>
      <w:r w:rsidRPr="2DCE88BE" w:rsidR="6900A561">
        <w:rPr>
          <w:rFonts w:ascii="Arial" w:hAnsi="Arial" w:eastAsia="Times New Roman" w:cs="Arial"/>
          <w:color w:val="000000" w:themeColor="text1"/>
        </w:rPr>
        <w:t>-going</w:t>
      </w:r>
      <w:r w:rsidRPr="2DCE88BE" w:rsidR="0934E6FD">
        <w:rPr>
          <w:rFonts w:ascii="Arial" w:hAnsi="Arial" w:eastAsia="Times New Roman" w:cs="Arial"/>
          <w:color w:val="000000" w:themeColor="text1"/>
        </w:rPr>
        <w:t xml:space="preserve"> students</w:t>
      </w:r>
      <w:r w:rsidRPr="2DCE88BE">
        <w:rPr>
          <w:rFonts w:ascii="Arial" w:hAnsi="Arial" w:eastAsia="Times New Roman" w:cs="Arial"/>
          <w:color w:val="000000" w:themeColor="text1"/>
        </w:rPr>
        <w:t xml:space="preserve"> and students from low-income families</w:t>
      </w:r>
    </w:p>
    <w:p w:rsidRPr="005D42DB" w:rsidR="005D42DB" w:rsidP="50AAE55D" w:rsidRDefault="005D42DB" w14:paraId="59BFC3B8" w14:textId="77777777">
      <w:pPr>
        <w:spacing w:after="0" w:line="240" w:lineRule="auto"/>
        <w:rPr>
          <w:rFonts w:ascii="Arial" w:hAnsi="Arial" w:eastAsia="Times New Roman" w:cs="Arial"/>
          <w:color w:val="000000"/>
        </w:rPr>
      </w:pPr>
    </w:p>
    <w:p w:rsidR="50AAE55D" w:rsidP="50AAE55D" w:rsidRDefault="50AAE55D" w14:paraId="2090B7D4" w14:textId="65285C4E">
      <w:pPr>
        <w:spacing w:after="0" w:line="240" w:lineRule="auto"/>
        <w:rPr>
          <w:rFonts w:ascii="Arial" w:hAnsi="Arial" w:eastAsia="Times New Roman" w:cs="Arial"/>
          <w:color w:val="000000" w:themeColor="text1"/>
        </w:rPr>
      </w:pPr>
      <w:r w:rsidRPr="2DCE88BE">
        <w:rPr>
          <w:rFonts w:ascii="Arial" w:hAnsi="Arial" w:eastAsia="Times New Roman" w:cs="Arial"/>
          <w:color w:val="000000" w:themeColor="text1"/>
        </w:rPr>
        <w:t xml:space="preserve">WHEREAS </w:t>
      </w:r>
      <w:r w:rsidRPr="2DCE88BE">
        <w:rPr>
          <w:rFonts w:ascii="Arial" w:hAnsi="Arial" w:eastAsia="Times New Roman" w:cs="Arial"/>
          <w:color w:val="000000" w:themeColor="text1"/>
          <w:highlight w:val="yellow"/>
        </w:rPr>
        <w:t>[_# of participating sites_]</w:t>
      </w:r>
      <w:r w:rsidRPr="2DCE88BE">
        <w:rPr>
          <w:rFonts w:ascii="Arial" w:hAnsi="Arial" w:eastAsia="Times New Roman" w:cs="Arial"/>
          <w:color w:val="000000" w:themeColor="text1"/>
        </w:rPr>
        <w:t xml:space="preserve"> high schools and community-based organizations will be participating in </w:t>
      </w:r>
      <w:r w:rsidRPr="2DCE88BE">
        <w:rPr>
          <w:rFonts w:ascii="Arial" w:hAnsi="Arial" w:eastAsia="Times New Roman" w:cs="Arial"/>
          <w:color w:val="000000" w:themeColor="text1"/>
          <w:highlight w:val="yellow"/>
        </w:rPr>
        <w:t>[_name of state campaign_]</w:t>
      </w:r>
      <w:r w:rsidRPr="2DCE88BE">
        <w:rPr>
          <w:rFonts w:ascii="Arial" w:hAnsi="Arial" w:eastAsia="Times New Roman" w:cs="Arial"/>
          <w:color w:val="000000" w:themeColor="text1"/>
        </w:rPr>
        <w:t xml:space="preserve"> as part of the American College Application Campaign</w:t>
      </w:r>
    </w:p>
    <w:p w:rsidR="50AAE55D" w:rsidP="50AAE55D" w:rsidRDefault="50AAE55D" w14:paraId="4DB42CF5" w14:textId="728D889B">
      <w:pPr>
        <w:spacing w:after="0" w:line="240" w:lineRule="auto"/>
        <w:rPr>
          <w:rFonts w:ascii="Arial" w:hAnsi="Arial" w:eastAsia="Times New Roman" w:cs="Arial"/>
          <w:color w:val="000000" w:themeColor="text1"/>
        </w:rPr>
      </w:pPr>
    </w:p>
    <w:p w:rsidRPr="005D42DB" w:rsidR="005D42DB" w:rsidP="2DCE88BE" w:rsidRDefault="005D42DB" w14:paraId="2CC45C43" w14:textId="77777777">
      <w:pPr>
        <w:spacing w:after="0" w:line="240" w:lineRule="auto"/>
        <w:rPr>
          <w:rFonts w:ascii="Arial" w:hAnsi="Arial" w:eastAsia="Times New Roman" w:cs="Arial"/>
          <w:color w:val="000000"/>
        </w:rPr>
      </w:pPr>
      <w:r w:rsidRPr="2DCE88BE">
        <w:rPr>
          <w:rFonts w:ascii="Arial" w:hAnsi="Arial" w:eastAsia="Times New Roman" w:cs="Arial"/>
          <w:color w:val="000000" w:themeColor="text1"/>
        </w:rPr>
        <w:t>I, [_</w:t>
      </w:r>
      <w:r w:rsidRPr="2DCE88BE">
        <w:rPr>
          <w:rFonts w:ascii="Arial" w:hAnsi="Arial" w:eastAsia="Times New Roman" w:cs="Arial"/>
          <w:color w:val="000000" w:themeColor="text1"/>
          <w:highlight w:val="yellow"/>
        </w:rPr>
        <w:t>Governor’s Name</w:t>
      </w:r>
      <w:r w:rsidRPr="2DCE88BE">
        <w:rPr>
          <w:rFonts w:ascii="Arial" w:hAnsi="Arial" w:eastAsia="Times New Roman" w:cs="Arial"/>
          <w:color w:val="000000" w:themeColor="text1"/>
        </w:rPr>
        <w:t xml:space="preserve">_] do hereby declare </w:t>
      </w:r>
      <w:r w:rsidRPr="2DCE88BE">
        <w:rPr>
          <w:rFonts w:ascii="Arial" w:hAnsi="Arial" w:eastAsia="Times New Roman" w:cs="Arial"/>
          <w:color w:val="000000" w:themeColor="text1"/>
          <w:highlight w:val="yellow"/>
        </w:rPr>
        <w:t>[_dates_] [_State Campaign’s name_]</w:t>
      </w:r>
      <w:r w:rsidRPr="2DCE88BE">
        <w:rPr>
          <w:rFonts w:ascii="Arial" w:hAnsi="Arial" w:eastAsia="Times New Roman" w:cs="Arial"/>
          <w:color w:val="000000" w:themeColor="text1"/>
        </w:rPr>
        <w:t xml:space="preserve"> in </w:t>
      </w:r>
      <w:r w:rsidRPr="2DCE88BE">
        <w:rPr>
          <w:rFonts w:ascii="Arial" w:hAnsi="Arial" w:eastAsia="Times New Roman" w:cs="Arial"/>
          <w:color w:val="000000" w:themeColor="text1"/>
          <w:highlight w:val="yellow"/>
        </w:rPr>
        <w:t>[_state_]</w:t>
      </w:r>
      <w:r w:rsidRPr="2DCE88BE">
        <w:rPr>
          <w:rFonts w:ascii="Arial" w:hAnsi="Arial" w:eastAsia="Times New Roman" w:cs="Arial"/>
          <w:color w:val="000000" w:themeColor="text1"/>
        </w:rPr>
        <w:t xml:space="preserve"> and encourage all seniors to take advantage of the assistance provided through this initiative.</w:t>
      </w:r>
      <w:bookmarkEnd w:id="1"/>
    </w:p>
    <w:p w:rsidRPr="00372CF1" w:rsidR="00984400" w:rsidP="00CE7F5F" w:rsidRDefault="00984400" w14:paraId="19CDC5F3" w14:textId="0B533D39">
      <w:pPr>
        <w:spacing w:after="0" w:line="240" w:lineRule="auto"/>
        <w:rPr>
          <w:rFonts w:cs="Arial"/>
        </w:rPr>
      </w:pPr>
    </w:p>
    <w:sectPr w:rsidRPr="00372CF1" w:rsidR="00984400" w:rsidSect="003C10C8">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0CB2" w:rsidP="00C3492E" w:rsidRDefault="004D0CB2" w14:paraId="5A9D9538" w14:textId="77777777">
      <w:pPr>
        <w:spacing w:after="0" w:line="240" w:lineRule="auto"/>
      </w:pPr>
      <w:r>
        <w:separator/>
      </w:r>
    </w:p>
  </w:endnote>
  <w:endnote w:type="continuationSeparator" w:id="0">
    <w:p w:rsidR="004D0CB2" w:rsidP="00C3492E" w:rsidRDefault="004D0CB2" w14:paraId="42D6C76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B730D" w:rsidR="00E641D6" w:rsidP="00C3492E" w:rsidRDefault="00E641D6" w14:paraId="128DB939" w14:textId="77777777">
    <w:pPr>
      <w:tabs>
        <w:tab w:val="center" w:pos="4680"/>
        <w:tab w:val="right" w:pos="9360"/>
      </w:tabs>
      <w:jc w:val="center"/>
      <w:rPr>
        <w:rFonts w:ascii="Cambria" w:hAnsi="Cambria" w:eastAsia="Cambria" w:cs="Times New Roman"/>
        <w:noProof/>
        <w:color w:val="595959"/>
        <w:sz w:val="20"/>
        <w:szCs w:val="20"/>
        <w:u w:val="thick" w:color="595959"/>
      </w:rPr>
    </w:pPr>
    <w:r w:rsidRPr="006B730D">
      <w:rPr>
        <w:rFonts w:ascii="Cambria" w:hAnsi="Cambria" w:eastAsia="Cambria" w:cs="Times New Roman"/>
        <w:noProof/>
        <w:color w:val="595959"/>
        <w:sz w:val="20"/>
        <w:szCs w:val="20"/>
        <w:u w:val="thick" w:color="595959"/>
      </w:rPr>
      <w:t>_________________________________________________________________________________________________________________________</w:t>
    </w:r>
  </w:p>
  <w:p w:rsidRPr="006B730D" w:rsidR="00E641D6" w:rsidP="00C3492E" w:rsidRDefault="00E641D6" w14:paraId="62078B4F" w14:textId="26ABC14E">
    <w:pPr>
      <w:tabs>
        <w:tab w:val="center" w:pos="4680"/>
        <w:tab w:val="right" w:pos="9360"/>
      </w:tabs>
      <w:jc w:val="center"/>
      <w:rPr>
        <w:rFonts w:ascii="Cambria" w:hAnsi="Cambria" w:eastAsia="Cambria" w:cs="Times New Roman"/>
        <w:b/>
        <w:noProof/>
        <w:sz w:val="20"/>
        <w:szCs w:val="20"/>
      </w:rPr>
    </w:pPr>
    <w:r w:rsidRPr="006B730D">
      <w:rPr>
        <w:rFonts w:ascii="Cambria" w:hAnsi="Cambria" w:eastAsia="Cambria" w:cs="Times New Roman"/>
        <w:b/>
        <w:noProof/>
        <w:sz w:val="20"/>
        <w:szCs w:val="20"/>
      </w:rPr>
      <w:t>American College Application Campaign</w:t>
    </w:r>
    <w:r>
      <w:rPr>
        <w:rFonts w:ascii="Cambria" w:hAnsi="Cambria" w:eastAsia="Cambria" w:cs="Times New Roman"/>
        <w:b/>
        <w:noProof/>
        <w:sz w:val="20"/>
        <w:szCs w:val="20"/>
      </w:rPr>
      <w:br/>
    </w:r>
    <w:r>
      <w:rPr>
        <w:rFonts w:ascii="Cambria" w:hAnsi="Cambria" w:eastAsia="Cambria" w:cs="Times New Roman"/>
        <w:b/>
        <w:noProof/>
        <w:sz w:val="20"/>
        <w:szCs w:val="20"/>
      </w:rPr>
      <w:t>ACT’s Center for Equity in Learning</w:t>
    </w:r>
  </w:p>
  <w:p w:rsidRPr="00D62E87" w:rsidR="00E641D6" w:rsidP="00C3492E" w:rsidRDefault="00000000" w14:paraId="5723BE76" w14:textId="7F917274">
    <w:pPr>
      <w:pStyle w:val="Footer"/>
      <w:jc w:val="center"/>
      <w:rPr>
        <w:color w:val="0D0D0D" w:themeColor="text1" w:themeTint="F2"/>
      </w:rPr>
    </w:pPr>
    <w:hyperlink r:id="rId1">
      <w:r w:rsidRPr="50AAE55D" w:rsidR="50AAE55D">
        <w:rPr>
          <w:rStyle w:val="Hyperlink"/>
          <w:rFonts w:ascii="Cambria" w:hAnsi="Cambria" w:eastAsia="Cambria"/>
          <w:noProof/>
          <w:sz w:val="20"/>
          <w:szCs w:val="20"/>
        </w:rPr>
        <w:t>https://equityinlearning.act.org/acac</w:t>
      </w:r>
    </w:hyperlink>
    <w:r w:rsidRPr="50AAE55D" w:rsidR="50AAE55D">
      <w:rPr>
        <w:rStyle w:val="Hyperlink"/>
        <w:rFonts w:ascii="Cambria" w:hAnsi="Cambria" w:eastAsia="Cambria"/>
        <w:noProof/>
        <w:color w:val="0D0D0D" w:themeColor="text1" w:themeTint="F2"/>
        <w:sz w:val="20"/>
        <w:szCs w:val="20"/>
        <w:u w:val="none"/>
      </w:rPr>
      <w:t xml:space="preserve"> | </w:t>
    </w:r>
    <w:hyperlink r:id="rId2">
      <w:r w:rsidRPr="50AAE55D" w:rsidR="50AAE55D">
        <w:rPr>
          <w:rStyle w:val="Hyperlink"/>
          <w:rFonts w:ascii="Cambria" w:hAnsi="Cambria" w:eastAsia="Cambria"/>
          <w:noProof/>
          <w:sz w:val="20"/>
          <w:szCs w:val="20"/>
        </w:rPr>
        <w:t>acac@ACT.org</w:t>
      </w:r>
    </w:hyperlink>
    <w:r w:rsidRPr="50AAE55D" w:rsidR="50AAE55D">
      <w:rPr>
        <w:rStyle w:val="Hyperlink"/>
        <w:rFonts w:ascii="Cambria" w:hAnsi="Cambria" w:eastAsia="Cambria"/>
        <w:noProof/>
        <w:color w:val="0D0D0D" w:themeColor="text1" w:themeTint="F2"/>
        <w:sz w:val="20"/>
        <w:szCs w:val="20"/>
        <w:u w:val="none"/>
      </w:rPr>
      <w:t xml:space="preserve"> </w:t>
    </w:r>
  </w:p>
  <w:p w:rsidR="50AAE55D" w:rsidP="074CBB26" w:rsidRDefault="444BB114" w14:paraId="0A8972FA" w14:textId="024E464E">
    <w:pPr>
      <w:pStyle w:val="Footer"/>
      <w:jc w:val="right"/>
      <w:rPr>
        <w:rStyle w:val="Hyperlink"/>
        <w:rFonts w:ascii="Arial" w:hAnsi="Arial" w:eastAsia="Arial" w:cs="Arial"/>
        <w:i w:val="1"/>
        <w:iCs w:val="1"/>
        <w:noProof/>
        <w:color w:val="0D0D0D" w:themeColor="text1" w:themeTint="F2"/>
        <w:sz w:val="18"/>
        <w:szCs w:val="18"/>
        <w:u w:val="none"/>
      </w:rPr>
    </w:pPr>
    <w:r w:rsidRPr="074CBB26" w:rsidR="074CBB26">
      <w:rPr>
        <w:rStyle w:val="Hyperlink"/>
        <w:rFonts w:ascii="Arial" w:hAnsi="Arial" w:eastAsia="Arial" w:cs="Arial"/>
        <w:i w:val="1"/>
        <w:iCs w:val="1"/>
        <w:noProof/>
        <w:color w:val="0D0D0D" w:themeColor="text1" w:themeTint="F2" w:themeShade="FF"/>
        <w:sz w:val="18"/>
        <w:szCs w:val="18"/>
        <w:u w:val="none"/>
      </w:rPr>
      <w:t xml:space="preserve">© ACAC 2021; updated </w:t>
    </w:r>
    <w:r w:rsidRPr="074CBB26" w:rsidR="074CBB26">
      <w:rPr>
        <w:rStyle w:val="Hyperlink"/>
        <w:rFonts w:ascii="Arial" w:hAnsi="Arial" w:eastAsia="Arial" w:cs="Arial"/>
        <w:i w:val="1"/>
        <w:iCs w:val="1"/>
        <w:noProof/>
        <w:color w:val="0D0D0D" w:themeColor="text1" w:themeTint="F2" w:themeShade="FF"/>
        <w:sz w:val="18"/>
        <w:szCs w:val="18"/>
        <w:u w:val="none"/>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0CB2" w:rsidP="00C3492E" w:rsidRDefault="004D0CB2" w14:paraId="47227F1B" w14:textId="77777777">
      <w:pPr>
        <w:spacing w:after="0" w:line="240" w:lineRule="auto"/>
      </w:pPr>
      <w:r>
        <w:separator/>
      </w:r>
    </w:p>
  </w:footnote>
  <w:footnote w:type="continuationSeparator" w:id="0">
    <w:p w:rsidR="004D0CB2" w:rsidP="00C3492E" w:rsidRDefault="004D0CB2" w14:paraId="05089B0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0AAE55D" w:rsidTr="50AAE55D" w14:paraId="5FCBF542" w14:textId="77777777">
      <w:tc>
        <w:tcPr>
          <w:tcW w:w="3120" w:type="dxa"/>
        </w:tcPr>
        <w:p w:rsidR="50AAE55D" w:rsidP="50AAE55D" w:rsidRDefault="50AAE55D" w14:paraId="15D510ED" w14:textId="59897F47">
          <w:pPr>
            <w:pStyle w:val="Header"/>
            <w:ind w:left="-115"/>
          </w:pPr>
        </w:p>
      </w:tc>
      <w:tc>
        <w:tcPr>
          <w:tcW w:w="3120" w:type="dxa"/>
        </w:tcPr>
        <w:p w:rsidR="50AAE55D" w:rsidP="50AAE55D" w:rsidRDefault="50AAE55D" w14:paraId="187D51B4" w14:textId="0FD189BB">
          <w:pPr>
            <w:pStyle w:val="Header"/>
            <w:jc w:val="center"/>
          </w:pPr>
        </w:p>
      </w:tc>
      <w:tc>
        <w:tcPr>
          <w:tcW w:w="3120" w:type="dxa"/>
        </w:tcPr>
        <w:p w:rsidR="50AAE55D" w:rsidP="50AAE55D" w:rsidRDefault="50AAE55D" w14:paraId="40AC9DE2" w14:textId="65CB9255">
          <w:pPr>
            <w:pStyle w:val="Header"/>
            <w:ind w:right="-115"/>
            <w:jc w:val="right"/>
          </w:pPr>
        </w:p>
      </w:tc>
    </w:tr>
    <w:tr w:rsidR="50AAE55D" w:rsidTr="50AAE55D" w14:paraId="1045D664" w14:textId="77777777">
      <w:tc>
        <w:tcPr>
          <w:tcW w:w="3120" w:type="dxa"/>
        </w:tcPr>
        <w:p w:rsidR="50AAE55D" w:rsidP="50AAE55D" w:rsidRDefault="50AAE55D" w14:paraId="639D3019" w14:textId="612FEFBB">
          <w:pPr>
            <w:pStyle w:val="Header"/>
          </w:pPr>
        </w:p>
      </w:tc>
      <w:tc>
        <w:tcPr>
          <w:tcW w:w="3120" w:type="dxa"/>
        </w:tcPr>
        <w:p w:rsidR="50AAE55D" w:rsidP="50AAE55D" w:rsidRDefault="50AAE55D" w14:paraId="23E7E312" w14:textId="3862B848">
          <w:pPr>
            <w:pStyle w:val="Header"/>
            <w:jc w:val="center"/>
          </w:pPr>
        </w:p>
      </w:tc>
      <w:tc>
        <w:tcPr>
          <w:tcW w:w="3120" w:type="dxa"/>
        </w:tcPr>
        <w:p w:rsidR="50AAE55D" w:rsidP="50AAE55D" w:rsidRDefault="50AAE55D" w14:paraId="3FB48800" w14:textId="442E9553">
          <w:pPr>
            <w:pStyle w:val="Header"/>
            <w:jc w:val="right"/>
          </w:pPr>
        </w:p>
      </w:tc>
    </w:tr>
  </w:tbl>
  <w:p w:rsidR="50AAE55D" w:rsidP="50AAE55D" w:rsidRDefault="50AAE55D" w14:paraId="67CFD5C1" w14:textId="7BAD2A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147"/>
    <w:multiLevelType w:val="hybridMultilevel"/>
    <w:tmpl w:val="143ECC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74D2B5A"/>
    <w:multiLevelType w:val="hybridMultilevel"/>
    <w:tmpl w:val="A5FAF2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8244A3"/>
    <w:multiLevelType w:val="hybridMultilevel"/>
    <w:tmpl w:val="A21814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33C069E"/>
    <w:multiLevelType w:val="hybridMultilevel"/>
    <w:tmpl w:val="892CD21C"/>
    <w:lvl w:ilvl="0" w:tplc="02BE6E86">
      <w:start w:val="1"/>
      <w:numFmt w:val="lowerLetter"/>
      <w:pStyle w:val="Heading2"/>
      <w:lvlText w:val="%1."/>
      <w:lvlJc w:val="left"/>
      <w:pPr>
        <w:ind w:left="360" w:hanging="360"/>
      </w:pPr>
      <w:rPr>
        <w:rFonts w:hint="default"/>
      </w:rPr>
    </w:lvl>
    <w:lvl w:ilvl="1" w:tplc="CD9ED886">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4201985"/>
    <w:multiLevelType w:val="hybridMultilevel"/>
    <w:tmpl w:val="7188E1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3853BC2"/>
    <w:multiLevelType w:val="hybridMultilevel"/>
    <w:tmpl w:val="8CFE61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99F38DF"/>
    <w:multiLevelType w:val="hybridMultilevel"/>
    <w:tmpl w:val="E2B86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10C1B4F"/>
    <w:multiLevelType w:val="hybridMultilevel"/>
    <w:tmpl w:val="D7B6FDCA"/>
    <w:lvl w:ilvl="0" w:tplc="04090003">
      <w:start w:val="1"/>
      <w:numFmt w:val="bullet"/>
      <w:lvlText w:val="o"/>
      <w:lvlJc w:val="left"/>
      <w:pPr>
        <w:ind w:left="720" w:hanging="360"/>
      </w:pPr>
      <w:rPr>
        <w:rFonts w:hint="default" w:ascii="Courier New" w:hAnsi="Courier New"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52562791">
    <w:abstractNumId w:val="3"/>
  </w:num>
  <w:num w:numId="2" w16cid:durableId="1583686508">
    <w:abstractNumId w:val="1"/>
  </w:num>
  <w:num w:numId="3" w16cid:durableId="1897929357">
    <w:abstractNumId w:val="2"/>
  </w:num>
  <w:num w:numId="4" w16cid:durableId="1819228764">
    <w:abstractNumId w:val="0"/>
  </w:num>
  <w:num w:numId="5" w16cid:durableId="394162169">
    <w:abstractNumId w:val="5"/>
  </w:num>
  <w:num w:numId="6" w16cid:durableId="598298466">
    <w:abstractNumId w:val="4"/>
  </w:num>
  <w:num w:numId="7" w16cid:durableId="1309944217">
    <w:abstractNumId w:val="6"/>
  </w:num>
  <w:num w:numId="8" w16cid:durableId="645596885">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2E"/>
    <w:rsid w:val="00037EC2"/>
    <w:rsid w:val="000A74F7"/>
    <w:rsid w:val="000E7329"/>
    <w:rsid w:val="001A02E3"/>
    <w:rsid w:val="002320D8"/>
    <w:rsid w:val="00235163"/>
    <w:rsid w:val="002C3CA1"/>
    <w:rsid w:val="00372CF1"/>
    <w:rsid w:val="00381459"/>
    <w:rsid w:val="00394D97"/>
    <w:rsid w:val="003C10C8"/>
    <w:rsid w:val="003C750D"/>
    <w:rsid w:val="00406CCE"/>
    <w:rsid w:val="00473C72"/>
    <w:rsid w:val="004D0CB2"/>
    <w:rsid w:val="00523A9F"/>
    <w:rsid w:val="00562C2D"/>
    <w:rsid w:val="00585649"/>
    <w:rsid w:val="005A3B04"/>
    <w:rsid w:val="005D3EDC"/>
    <w:rsid w:val="005D42DB"/>
    <w:rsid w:val="00627E9C"/>
    <w:rsid w:val="006B166F"/>
    <w:rsid w:val="00713325"/>
    <w:rsid w:val="0074397D"/>
    <w:rsid w:val="007757C8"/>
    <w:rsid w:val="0090420E"/>
    <w:rsid w:val="00933EEC"/>
    <w:rsid w:val="00984400"/>
    <w:rsid w:val="009C207E"/>
    <w:rsid w:val="00A64D15"/>
    <w:rsid w:val="00AB132D"/>
    <w:rsid w:val="00B52170"/>
    <w:rsid w:val="00B539F9"/>
    <w:rsid w:val="00B93F4E"/>
    <w:rsid w:val="00BD0A24"/>
    <w:rsid w:val="00BD4779"/>
    <w:rsid w:val="00C13C5E"/>
    <w:rsid w:val="00C3492E"/>
    <w:rsid w:val="00CC64BA"/>
    <w:rsid w:val="00CE7F5F"/>
    <w:rsid w:val="00D07D10"/>
    <w:rsid w:val="00D22265"/>
    <w:rsid w:val="00D62E87"/>
    <w:rsid w:val="00E122EA"/>
    <w:rsid w:val="00E641D6"/>
    <w:rsid w:val="00E9479C"/>
    <w:rsid w:val="00F30AB5"/>
    <w:rsid w:val="00F75947"/>
    <w:rsid w:val="057238AF"/>
    <w:rsid w:val="06F89A2B"/>
    <w:rsid w:val="074CBB26"/>
    <w:rsid w:val="0934E6FD"/>
    <w:rsid w:val="13419B71"/>
    <w:rsid w:val="1402C6FF"/>
    <w:rsid w:val="14F77340"/>
    <w:rsid w:val="1797E7C4"/>
    <w:rsid w:val="1CE1C572"/>
    <w:rsid w:val="2050D314"/>
    <w:rsid w:val="23CE5D5E"/>
    <w:rsid w:val="27B5F914"/>
    <w:rsid w:val="2B6850B2"/>
    <w:rsid w:val="2D5C1747"/>
    <w:rsid w:val="2DCE88BE"/>
    <w:rsid w:val="2E6438E9"/>
    <w:rsid w:val="32CAF081"/>
    <w:rsid w:val="367ABF95"/>
    <w:rsid w:val="37B8E8CE"/>
    <w:rsid w:val="38EBFF3A"/>
    <w:rsid w:val="3CD39AF0"/>
    <w:rsid w:val="3D7A2897"/>
    <w:rsid w:val="41A39313"/>
    <w:rsid w:val="444BB114"/>
    <w:rsid w:val="493347C9"/>
    <w:rsid w:val="4A3F8342"/>
    <w:rsid w:val="4B28DB07"/>
    <w:rsid w:val="4C5738CC"/>
    <w:rsid w:val="4C6AE88B"/>
    <w:rsid w:val="4E2C8559"/>
    <w:rsid w:val="4E87CCDB"/>
    <w:rsid w:val="50AAE55D"/>
    <w:rsid w:val="52F4BACF"/>
    <w:rsid w:val="55D6F319"/>
    <w:rsid w:val="6098AE80"/>
    <w:rsid w:val="6722EF3D"/>
    <w:rsid w:val="67966D99"/>
    <w:rsid w:val="67B28425"/>
    <w:rsid w:val="6900A561"/>
    <w:rsid w:val="6DA1DFB9"/>
    <w:rsid w:val="76F0F7CE"/>
    <w:rsid w:val="791E9FB4"/>
    <w:rsid w:val="7BE19B8C"/>
    <w:rsid w:val="7C564076"/>
    <w:rsid w:val="7CB1A061"/>
    <w:rsid w:val="7EFA2F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DA0F4"/>
  <w15:chartTrackingRefBased/>
  <w15:docId w15:val="{CD92B504-A50A-4738-BBB1-73917173CF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qFormat/>
    <w:rsid w:val="00372CF1"/>
    <w:pPr>
      <w:keepNext/>
      <w:numPr>
        <w:numId w:val="1"/>
      </w:numPr>
      <w:spacing w:before="240" w:after="60" w:line="240" w:lineRule="auto"/>
      <w:jc w:val="both"/>
      <w:outlineLvl w:val="1"/>
    </w:pPr>
    <w:rPr>
      <w:rFonts w:ascii="Arial" w:hAnsi="Arial" w:eastAsia="Times New Roman" w:cs="Times New Roman"/>
      <w:b/>
      <w:bCs/>
      <w:i/>
      <w:iCs/>
      <w:color w:val="000000"/>
      <w:sz w:val="24"/>
      <w:szCs w:val="24"/>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3492E"/>
    <w:pPr>
      <w:tabs>
        <w:tab w:val="center" w:pos="4680"/>
        <w:tab w:val="right" w:pos="9360"/>
      </w:tabs>
      <w:spacing w:after="0" w:line="240" w:lineRule="auto"/>
    </w:pPr>
  </w:style>
  <w:style w:type="character" w:styleId="HeaderChar" w:customStyle="1">
    <w:name w:val="Header Char"/>
    <w:basedOn w:val="DefaultParagraphFont"/>
    <w:link w:val="Header"/>
    <w:uiPriority w:val="99"/>
    <w:rsid w:val="00C3492E"/>
  </w:style>
  <w:style w:type="paragraph" w:styleId="Footer">
    <w:name w:val="footer"/>
    <w:basedOn w:val="Normal"/>
    <w:link w:val="FooterChar"/>
    <w:uiPriority w:val="99"/>
    <w:unhideWhenUsed/>
    <w:rsid w:val="00C3492E"/>
    <w:pPr>
      <w:tabs>
        <w:tab w:val="center" w:pos="4680"/>
        <w:tab w:val="right" w:pos="9360"/>
      </w:tabs>
      <w:spacing w:after="0" w:line="240" w:lineRule="auto"/>
    </w:pPr>
  </w:style>
  <w:style w:type="character" w:styleId="FooterChar" w:customStyle="1">
    <w:name w:val="Footer Char"/>
    <w:basedOn w:val="DefaultParagraphFont"/>
    <w:link w:val="Footer"/>
    <w:uiPriority w:val="99"/>
    <w:rsid w:val="00C3492E"/>
  </w:style>
  <w:style w:type="character" w:styleId="Hyperlink">
    <w:name w:val="Hyperlink"/>
    <w:basedOn w:val="DefaultParagraphFont"/>
    <w:uiPriority w:val="99"/>
    <w:unhideWhenUsed/>
    <w:rsid w:val="00C3492E"/>
    <w:rPr>
      <w:color w:val="0563C1" w:themeColor="hyperlink"/>
      <w:u w:val="single"/>
    </w:rPr>
  </w:style>
  <w:style w:type="character" w:styleId="UnresolvedMention1" w:customStyle="1">
    <w:name w:val="Unresolved Mention1"/>
    <w:basedOn w:val="DefaultParagraphFont"/>
    <w:uiPriority w:val="99"/>
    <w:semiHidden/>
    <w:unhideWhenUsed/>
    <w:rsid w:val="00C3492E"/>
    <w:rPr>
      <w:color w:val="605E5C"/>
      <w:shd w:val="clear" w:color="auto" w:fill="E1DFDD"/>
    </w:rPr>
  </w:style>
  <w:style w:type="character" w:styleId="Heading2Char" w:customStyle="1">
    <w:name w:val="Heading 2 Char"/>
    <w:basedOn w:val="DefaultParagraphFont"/>
    <w:link w:val="Heading2"/>
    <w:uiPriority w:val="9"/>
    <w:rsid w:val="00372CF1"/>
    <w:rPr>
      <w:rFonts w:ascii="Arial" w:hAnsi="Arial" w:eastAsia="Times New Roman" w:cs="Times New Roman"/>
      <w:b/>
      <w:bCs/>
      <w:i/>
      <w:iCs/>
      <w:color w:val="000000"/>
      <w:sz w:val="24"/>
      <w:szCs w:val="24"/>
      <w:lang w:val="x-none" w:eastAsia="x-none"/>
    </w:rPr>
  </w:style>
  <w:style w:type="paragraph" w:styleId="Title">
    <w:name w:val="Title"/>
    <w:basedOn w:val="BodyText3"/>
    <w:link w:val="TitleChar"/>
    <w:qFormat/>
    <w:rsid w:val="00372CF1"/>
    <w:pPr>
      <w:spacing w:after="0" w:line="240" w:lineRule="auto"/>
      <w:jc w:val="both"/>
    </w:pPr>
    <w:rPr>
      <w:rFonts w:ascii="Arial" w:hAnsi="Arial" w:eastAsia="Times New Roman" w:cs="Times New Roman"/>
      <w:bCs/>
      <w:color w:val="660066"/>
      <w:sz w:val="28"/>
      <w:szCs w:val="24"/>
      <w:lang w:val="x-none"/>
    </w:rPr>
  </w:style>
  <w:style w:type="character" w:styleId="TitleChar" w:customStyle="1">
    <w:name w:val="Title Char"/>
    <w:basedOn w:val="DefaultParagraphFont"/>
    <w:link w:val="Title"/>
    <w:rsid w:val="00372CF1"/>
    <w:rPr>
      <w:rFonts w:ascii="Arial" w:hAnsi="Arial" w:eastAsia="Times New Roman" w:cs="Times New Roman"/>
      <w:bCs/>
      <w:color w:val="660066"/>
      <w:sz w:val="28"/>
      <w:szCs w:val="24"/>
      <w:lang w:val="x-none"/>
    </w:rPr>
  </w:style>
  <w:style w:type="paragraph" w:styleId="ListParagraph">
    <w:name w:val="List Paragraph"/>
    <w:basedOn w:val="Normal"/>
    <w:uiPriority w:val="34"/>
    <w:qFormat/>
    <w:rsid w:val="00372CF1"/>
    <w:pPr>
      <w:spacing w:after="0" w:line="240" w:lineRule="auto"/>
      <w:ind w:left="720"/>
      <w:contextualSpacing/>
      <w:jc w:val="both"/>
    </w:pPr>
    <w:rPr>
      <w:rFonts w:ascii="Arial" w:hAnsi="Arial" w:eastAsia="Times New Roman" w:cs="Arial"/>
      <w:color w:val="000000"/>
      <w:sz w:val="24"/>
      <w:szCs w:val="24"/>
      <w:lang w:val="en-GB"/>
    </w:rPr>
  </w:style>
  <w:style w:type="paragraph" w:styleId="BodyText3">
    <w:name w:val="Body Text 3"/>
    <w:basedOn w:val="Normal"/>
    <w:link w:val="BodyText3Char"/>
    <w:uiPriority w:val="99"/>
    <w:semiHidden/>
    <w:unhideWhenUsed/>
    <w:rsid w:val="00372CF1"/>
    <w:pPr>
      <w:spacing w:after="120"/>
    </w:pPr>
    <w:rPr>
      <w:sz w:val="16"/>
      <w:szCs w:val="16"/>
    </w:rPr>
  </w:style>
  <w:style w:type="character" w:styleId="BodyText3Char" w:customStyle="1">
    <w:name w:val="Body Text 3 Char"/>
    <w:basedOn w:val="DefaultParagraphFont"/>
    <w:link w:val="BodyText3"/>
    <w:uiPriority w:val="99"/>
    <w:semiHidden/>
    <w:rsid w:val="00372CF1"/>
    <w:rPr>
      <w:sz w:val="16"/>
      <w:szCs w:val="16"/>
    </w:rPr>
  </w:style>
  <w:style w:type="character" w:styleId="CommentReference">
    <w:name w:val="annotation reference"/>
    <w:basedOn w:val="DefaultParagraphFont"/>
    <w:uiPriority w:val="99"/>
    <w:semiHidden/>
    <w:unhideWhenUsed/>
    <w:rsid w:val="00473C72"/>
    <w:rPr>
      <w:sz w:val="16"/>
      <w:szCs w:val="16"/>
    </w:rPr>
  </w:style>
  <w:style w:type="paragraph" w:styleId="CommentText">
    <w:name w:val="annotation text"/>
    <w:basedOn w:val="Normal"/>
    <w:link w:val="CommentTextChar"/>
    <w:uiPriority w:val="99"/>
    <w:semiHidden/>
    <w:unhideWhenUsed/>
    <w:rsid w:val="00473C72"/>
    <w:pPr>
      <w:spacing w:line="240" w:lineRule="auto"/>
    </w:pPr>
    <w:rPr>
      <w:sz w:val="20"/>
      <w:szCs w:val="20"/>
    </w:rPr>
  </w:style>
  <w:style w:type="character" w:styleId="CommentTextChar" w:customStyle="1">
    <w:name w:val="Comment Text Char"/>
    <w:basedOn w:val="DefaultParagraphFont"/>
    <w:link w:val="CommentText"/>
    <w:uiPriority w:val="99"/>
    <w:semiHidden/>
    <w:rsid w:val="00473C72"/>
    <w:rPr>
      <w:sz w:val="20"/>
      <w:szCs w:val="20"/>
    </w:rPr>
  </w:style>
  <w:style w:type="paragraph" w:styleId="CommentSubject">
    <w:name w:val="annotation subject"/>
    <w:basedOn w:val="CommentText"/>
    <w:next w:val="CommentText"/>
    <w:link w:val="CommentSubjectChar"/>
    <w:uiPriority w:val="99"/>
    <w:semiHidden/>
    <w:unhideWhenUsed/>
    <w:rsid w:val="00473C72"/>
    <w:rPr>
      <w:b/>
      <w:bCs/>
    </w:rPr>
  </w:style>
  <w:style w:type="character" w:styleId="CommentSubjectChar" w:customStyle="1">
    <w:name w:val="Comment Subject Char"/>
    <w:basedOn w:val="CommentTextChar"/>
    <w:link w:val="CommentSubject"/>
    <w:uiPriority w:val="99"/>
    <w:semiHidden/>
    <w:rsid w:val="00473C72"/>
    <w:rPr>
      <w:b/>
      <w:bCs/>
      <w:sz w:val="20"/>
      <w:szCs w:val="20"/>
    </w:rPr>
  </w:style>
  <w:style w:type="paragraph" w:styleId="BalloonText">
    <w:name w:val="Balloon Text"/>
    <w:basedOn w:val="Normal"/>
    <w:link w:val="BalloonTextChar"/>
    <w:uiPriority w:val="99"/>
    <w:semiHidden/>
    <w:unhideWhenUsed/>
    <w:rsid w:val="00473C7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73C72"/>
    <w:rPr>
      <w:rFonts w:ascii="Segoe UI" w:hAnsi="Segoe UI" w:cs="Segoe UI"/>
      <w:sz w:val="18"/>
      <w:szCs w:val="18"/>
    </w:rPr>
  </w:style>
  <w:style w:type="character" w:styleId="UnresolvedMention">
    <w:name w:val="Unresolved Mention"/>
    <w:basedOn w:val="DefaultParagraphFont"/>
    <w:uiPriority w:val="99"/>
    <w:semiHidden/>
    <w:unhideWhenUsed/>
    <w:rsid w:val="00585649"/>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19/05/relationships/documenttasks" Target="documenttasks/documenttasks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luminafoundation.org/stronger-nation/report/#/progress"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hyperlink" Target="mailto:acac@ACT.org" TargetMode="External"/><Relationship Id="rId1" Type="http://schemas.openxmlformats.org/officeDocument/2006/relationships/hyperlink" Target="https://equityinlearning.act.org/acac" TargetMode="External"/></Relationships>
</file>

<file path=word/documenttasks/documenttasks1.xml><?xml version="1.0" encoding="utf-8"?>
<t:Tasks xmlns:t="http://schemas.microsoft.com/office/tasks/2019/documenttasks" xmlns:oel="http://schemas.microsoft.com/office/2019/extlst">
  <t:Task id="{92D9BA64-4565-4382-A6C0-B3B3394AA206}">
    <t:Anchor>
      <t:Comment id="199536887"/>
    </t:Anchor>
    <t:History>
      <t:Event id="{909D9DD5-1A67-419A-AAE0-425754E70564}" time="2023-04-22T02:27:45.933Z">
        <t:Attribution userId="S::kingli@act.org::7edc81e2-172c-402f-9cad-cf3e4c0d04ea" userProvider="AD" userName="Lisa King"/>
        <t:Anchor>
          <t:Comment id="199536887"/>
        </t:Anchor>
        <t:Create/>
      </t:Event>
      <t:Event id="{5984CC6D-1540-4B04-9DC4-72F6BFDBDA49}" time="2023-04-22T02:27:45.933Z">
        <t:Attribution userId="S::kingli@act.org::7edc81e2-172c-402f-9cad-cf3e4c0d04ea" userProvider="AD" userName="Lisa King"/>
        <t:Anchor>
          <t:Comment id="199536887"/>
        </t:Anchor>
        <t:Assign userId="S::enriquea@act.org::a14a8bf1-e11a-42da-83b6-d14b2b2602e5" userProvider="AD" userName="Adrienne Enriquez (Vendor)"/>
      </t:Event>
      <t:Event id="{0F76D050-8830-4150-9220-21D0CFB3B9F1}" time="2023-04-22T02:27:45.933Z">
        <t:Attribution userId="S::kingli@act.org::7edc81e2-172c-402f-9cad-cf3e4c0d04ea" userProvider="AD" userName="Lisa King"/>
        <t:Anchor>
          <t:Comment id="199536887"/>
        </t:Anchor>
        <t:SetTitle title="@Adrienne Enriquez (Vendor) link does not wor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1C04A1D06E62408115324EEAD3BBAA" ma:contentTypeVersion="18" ma:contentTypeDescription="Create a new document." ma:contentTypeScope="" ma:versionID="9d31e909a8ba347a7df9978e1f14c37b">
  <xsd:schema xmlns:xsd="http://www.w3.org/2001/XMLSchema" xmlns:xs="http://www.w3.org/2001/XMLSchema" xmlns:p="http://schemas.microsoft.com/office/2006/metadata/properties" xmlns:ns2="eb38c7a6-ca66-4fb8-a3eb-4614782e6621" xmlns:ns3="88d52b19-7992-44c0-bcfc-15d7d1670a78" xmlns:ns4="a0dee75e-c88c-4141-be6a-f87053e3339a" targetNamespace="http://schemas.microsoft.com/office/2006/metadata/properties" ma:root="true" ma:fieldsID="c01562fe256873c2ba02f361d555fe98" ns2:_="" ns3:_="" ns4:_="">
    <xsd:import namespace="eb38c7a6-ca66-4fb8-a3eb-4614782e6621"/>
    <xsd:import namespace="88d52b19-7992-44c0-bcfc-15d7d1670a78"/>
    <xsd:import namespace="a0dee75e-c88c-4141-be6a-f87053e33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c7a6-ca66-4fb8-a3eb-4614782e6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52b19-7992-44c0-bcfc-15d7d1670a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9170f66-0fc6-4f86-825a-37ce72781655}" ma:internalName="TaxCatchAll" ma:showField="CatchAllData" ma:web="88d52b19-7992-44c0-bcfc-15d7d1670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8d52b19-7992-44c0-bcfc-15d7d1670a78">
      <UserInfo>
        <DisplayName/>
        <AccountId xsi:nil="true"/>
        <AccountType/>
      </UserInfo>
    </SharedWithUsers>
    <MediaLengthInSeconds xmlns="eb38c7a6-ca66-4fb8-a3eb-4614782e6621" xsi:nil="true"/>
    <TaxCatchAll xmlns="a0dee75e-c88c-4141-be6a-f87053e3339a" xsi:nil="true"/>
    <lcf76f155ced4ddcb4097134ff3c332f xmlns="eb38c7a6-ca66-4fb8-a3eb-4614782e66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FD8A8E-FEB0-409C-B4C2-A12ECE9E4077}">
  <ds:schemaRefs>
    <ds:schemaRef ds:uri="http://schemas.microsoft.com/sharepoint/v3/contenttype/forms"/>
  </ds:schemaRefs>
</ds:datastoreItem>
</file>

<file path=customXml/itemProps2.xml><?xml version="1.0" encoding="utf-8"?>
<ds:datastoreItem xmlns:ds="http://schemas.openxmlformats.org/officeDocument/2006/customXml" ds:itemID="{F3DEF081-7431-471F-B0CF-146A01032041}"/>
</file>

<file path=customXml/itemProps3.xml><?xml version="1.0" encoding="utf-8"?>
<ds:datastoreItem xmlns:ds="http://schemas.openxmlformats.org/officeDocument/2006/customXml" ds:itemID="{15CF86A1-C9F9-4AEF-943B-39019AAB7D8B}">
  <ds:schemaRefs>
    <ds:schemaRef ds:uri="http://schemas.microsoft.com/office/2006/metadata/properties"/>
    <ds:schemaRef ds:uri="http://schemas.microsoft.com/office/infopath/2007/PartnerControls"/>
    <ds:schemaRef ds:uri="88d52b19-7992-44c0-bcfc-15d7d1670a78"/>
    <ds:schemaRef ds:uri="eb38c7a6-ca66-4fb8-a3eb-4614782e6621"/>
    <ds:schemaRef ds:uri="a0dee75e-c88c-4141-be6a-f87053e3339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Chapman</dc:creator>
  <cp:keywords/>
  <dc:description/>
  <cp:lastModifiedBy>Brittani Williams (Vendor)</cp:lastModifiedBy>
  <cp:revision>13</cp:revision>
  <dcterms:created xsi:type="dcterms:W3CDTF">2023-04-21T20:07:00Z</dcterms:created>
  <dcterms:modified xsi:type="dcterms:W3CDTF">2024-04-16T01:59:31Z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0x010100721C04A1D06E62408115324EEAD3BBAA</vt:lpwstr>
  </property>
  <property fmtid="{D5CDD505-2E9C-101B-9397-08002B2CF9AE}" pid="3" name="Order">
    <vt:r8>128900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SIP_Label_b1a9ee2d-7f97-43f8-9c16-151195c3e305_Enabled">
    <vt:lpwstr>true</vt:lpwstr>
  </property>
  <property fmtid="{D5CDD505-2E9C-101B-9397-08002B2CF9AE}" pid="13" name="MSIP_Label_b1a9ee2d-7f97-43f8-9c16-151195c3e305_SetDate">
    <vt:lpwstr>2023-04-21T20:07:09Z</vt:lpwstr>
  </property>
  <property fmtid="{D5CDD505-2E9C-101B-9397-08002B2CF9AE}" pid="14" name="MSIP_Label_b1a9ee2d-7f97-43f8-9c16-151195c3e305_Method">
    <vt:lpwstr>Standard</vt:lpwstr>
  </property>
  <property fmtid="{D5CDD505-2E9C-101B-9397-08002B2CF9AE}" pid="15" name="MSIP_Label_b1a9ee2d-7f97-43f8-9c16-151195c3e305_Name">
    <vt:lpwstr>b1a9ee2d-7f97-43f8-9c16-151195c3e305</vt:lpwstr>
  </property>
  <property fmtid="{D5CDD505-2E9C-101B-9397-08002B2CF9AE}" pid="16" name="MSIP_Label_b1a9ee2d-7f97-43f8-9c16-151195c3e305_SiteId">
    <vt:lpwstr>65cb0346-9d88-41d9-8ca6-f72047670d0f</vt:lpwstr>
  </property>
  <property fmtid="{D5CDD505-2E9C-101B-9397-08002B2CF9AE}" pid="17" name="MSIP_Label_b1a9ee2d-7f97-43f8-9c16-151195c3e305_ActionId">
    <vt:lpwstr>8a41cfcc-ddc6-4501-bb81-ee3b2ef452f2</vt:lpwstr>
  </property>
  <property fmtid="{D5CDD505-2E9C-101B-9397-08002B2CF9AE}" pid="18" name="MSIP_Label_b1a9ee2d-7f97-43f8-9c16-151195c3e305_ContentBits">
    <vt:lpwstr>0</vt:lpwstr>
  </property>
  <property fmtid="{D5CDD505-2E9C-101B-9397-08002B2CF9AE}" pid="19" name="MediaServiceImageTags">
    <vt:lpwstr/>
  </property>
</Properties>
</file>