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620E" w14:textId="7CFA45C1" w:rsidR="00AB132D" w:rsidRDefault="00AB132D" w:rsidP="00AB132D">
      <w:r>
        <w:rPr>
          <w:noProof/>
        </w:rPr>
        <w:drawing>
          <wp:anchor distT="0" distB="0" distL="114300" distR="114300" simplePos="0" relativeHeight="251658240" behindDoc="1" locked="0" layoutInCell="1" allowOverlap="1" wp14:anchorId="437E4B00" wp14:editId="5BA7AB80">
            <wp:simplePos x="0" y="0"/>
            <wp:positionH relativeFrom="margin">
              <wp:align>center</wp:align>
            </wp:positionH>
            <wp:positionV relativeFrom="paragraph">
              <wp:posOffset>-632460</wp:posOffset>
            </wp:positionV>
            <wp:extent cx="2042160" cy="12252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042160" cy="1225296"/>
                    </a:xfrm>
                    <a:prstGeom prst="rect">
                      <a:avLst/>
                    </a:prstGeom>
                  </pic:spPr>
                </pic:pic>
              </a:graphicData>
            </a:graphic>
            <wp14:sizeRelH relativeFrom="margin">
              <wp14:pctWidth>0</wp14:pctWidth>
            </wp14:sizeRelH>
            <wp14:sizeRelV relativeFrom="margin">
              <wp14:pctHeight>0</wp14:pctHeight>
            </wp14:sizeRelV>
          </wp:anchor>
        </w:drawing>
      </w:r>
    </w:p>
    <w:p w14:paraId="179CE98D" w14:textId="77777777" w:rsidR="003C750D" w:rsidRDefault="003C750D" w:rsidP="00AB132D"/>
    <w:p w14:paraId="135037B6" w14:textId="77777777" w:rsidR="00C50B5E" w:rsidRPr="009F769D" w:rsidRDefault="00C50B5E" w:rsidP="00C50B5E">
      <w:pPr>
        <w:keepNext/>
        <w:keepLines/>
        <w:spacing w:after="0" w:line="240" w:lineRule="auto"/>
        <w:jc w:val="both"/>
        <w:outlineLvl w:val="0"/>
        <w:rPr>
          <w:rFonts w:ascii="Montserrat Medium" w:eastAsia="Times New Roman" w:hAnsi="Montserrat Medium" w:cs="Arial"/>
          <w:b/>
          <w:color w:val="000000"/>
          <w:sz w:val="28"/>
          <w:szCs w:val="28"/>
        </w:rPr>
      </w:pPr>
      <w:bookmarkStart w:id="0" w:name="_Toc485209921"/>
      <w:r w:rsidRPr="009F769D">
        <w:rPr>
          <w:rFonts w:ascii="Montserrat Medium" w:eastAsia="Times New Roman" w:hAnsi="Montserrat Medium" w:cs="Arial"/>
          <w:b/>
          <w:color w:val="000000"/>
          <w:sz w:val="28"/>
          <w:szCs w:val="28"/>
        </w:rPr>
        <w:t>Data Collection Worksheet</w:t>
      </w:r>
      <w:bookmarkEnd w:id="0"/>
    </w:p>
    <w:p w14:paraId="0775F1D3" w14:textId="77777777" w:rsidR="00C50B5E" w:rsidRPr="009F769D" w:rsidRDefault="00C50B5E" w:rsidP="00C50B5E">
      <w:pPr>
        <w:spacing w:after="0" w:line="240" w:lineRule="auto"/>
        <w:rPr>
          <w:rFonts w:ascii="Montserrat Light" w:eastAsia="Times New Roman" w:hAnsi="Montserrat Light" w:cs="Arial"/>
          <w:b/>
          <w:bCs/>
          <w:color w:val="000000"/>
        </w:rPr>
      </w:pPr>
    </w:p>
    <w:p w14:paraId="52CAE1AD" w14:textId="4E100FB6" w:rsidR="00C50B5E" w:rsidRPr="009F769D" w:rsidRDefault="00C50B5E" w:rsidP="00C50B5E">
      <w:pPr>
        <w:spacing w:after="0" w:line="240" w:lineRule="auto"/>
        <w:rPr>
          <w:rFonts w:ascii="Montserrat Light" w:eastAsia="Times New Roman" w:hAnsi="Montserrat Light" w:cs="Arial"/>
          <w:bCs/>
          <w:color w:val="000000"/>
        </w:rPr>
      </w:pPr>
      <w:r w:rsidRPr="009F769D">
        <w:rPr>
          <w:rFonts w:ascii="Montserrat Light" w:eastAsia="Times New Roman" w:hAnsi="Montserrat Light" w:cs="Arial"/>
          <w:bCs/>
          <w:color w:val="000000"/>
        </w:rPr>
        <w:t xml:space="preserve">This worksheet details some of the common data elements that participating ACAC states </w:t>
      </w:r>
      <w:r w:rsidRPr="009F769D">
        <w:rPr>
          <w:rFonts w:ascii="Montserrat Light" w:eastAsia="Times New Roman" w:hAnsi="Montserrat Light" w:cs="Arial"/>
          <w:b/>
          <w:bCs/>
          <w:color w:val="000000"/>
        </w:rPr>
        <w:t>may want to consider</w:t>
      </w:r>
      <w:r w:rsidRPr="009F769D">
        <w:rPr>
          <w:rFonts w:ascii="Montserrat Light" w:eastAsia="Times New Roman" w:hAnsi="Montserrat Light" w:cs="Arial"/>
          <w:bCs/>
          <w:color w:val="000000"/>
        </w:rPr>
        <w:t xml:space="preserve"> collecting for their annual </w:t>
      </w:r>
      <w:r w:rsidR="0041383D" w:rsidRPr="009F769D">
        <w:rPr>
          <w:rFonts w:ascii="Montserrat Light" w:eastAsia="Times New Roman" w:hAnsi="Montserrat Light" w:cs="Arial"/>
          <w:bCs/>
          <w:color w:val="000000"/>
        </w:rPr>
        <w:t xml:space="preserve">college application </w:t>
      </w:r>
      <w:r w:rsidRPr="009F769D">
        <w:rPr>
          <w:rFonts w:ascii="Montserrat Light" w:eastAsia="Times New Roman" w:hAnsi="Montserrat Light" w:cs="Arial"/>
          <w:bCs/>
          <w:color w:val="000000"/>
        </w:rPr>
        <w:t xml:space="preserve">program including FAFSA completion variables. Space has been provided at the bottom of the table to add additional variables associated with your </w:t>
      </w:r>
      <w:r w:rsidR="007C5168" w:rsidRPr="009F769D">
        <w:rPr>
          <w:rFonts w:ascii="Montserrat Light" w:eastAsia="Times New Roman" w:hAnsi="Montserrat Light" w:cs="Arial"/>
          <w:bCs/>
          <w:color w:val="000000"/>
        </w:rPr>
        <w:t xml:space="preserve">state’s </w:t>
      </w:r>
      <w:r w:rsidRPr="009F769D">
        <w:rPr>
          <w:rFonts w:ascii="Montserrat Light" w:eastAsia="Times New Roman" w:hAnsi="Montserrat Light" w:cs="Arial"/>
          <w:bCs/>
          <w:color w:val="000000"/>
        </w:rPr>
        <w:t>outlined goals.</w:t>
      </w:r>
    </w:p>
    <w:p w14:paraId="4C408243" w14:textId="77777777" w:rsidR="00C50B5E" w:rsidRPr="009F769D" w:rsidRDefault="00C50B5E" w:rsidP="00C50B5E">
      <w:pPr>
        <w:spacing w:after="0" w:line="240" w:lineRule="auto"/>
        <w:rPr>
          <w:rFonts w:ascii="Montserrat Light" w:eastAsia="Times New Roman" w:hAnsi="Montserrat Light" w:cs="Arial"/>
          <w:color w:val="000000"/>
        </w:rPr>
      </w:pPr>
    </w:p>
    <w:p w14:paraId="61D22B11" w14:textId="3BAE970F" w:rsidR="00C50B5E" w:rsidRPr="009F769D" w:rsidRDefault="00C50B5E" w:rsidP="00C50B5E">
      <w:pPr>
        <w:spacing w:after="0" w:line="240" w:lineRule="auto"/>
        <w:rPr>
          <w:rFonts w:ascii="Montserrat Light" w:eastAsia="Times New Roman" w:hAnsi="Montserrat Light" w:cs="Times New Roman"/>
          <w:bCs/>
          <w:noProof/>
          <w:color w:val="000000"/>
        </w:rPr>
      </w:pPr>
      <w:r w:rsidRPr="009F769D">
        <w:rPr>
          <w:rFonts w:ascii="Montserrat Light" w:eastAsia="Times New Roman" w:hAnsi="Montserrat Light" w:cs="Times New Roman"/>
          <w:bCs/>
          <w:noProof/>
          <w:color w:val="000000"/>
        </w:rPr>
        <w:t>It is important to keep FERPA regulations, security needs, and required agency approvals (IRB), in mind as you develop your state’s data collection and analysis plan. Samples of surveys for site coordinators, students, and vol</w:t>
      </w:r>
      <w:r w:rsidR="00DF7F7C" w:rsidRPr="009F769D">
        <w:rPr>
          <w:rFonts w:ascii="Montserrat Light" w:eastAsia="Times New Roman" w:hAnsi="Montserrat Light" w:cs="Times New Roman"/>
          <w:bCs/>
          <w:noProof/>
          <w:color w:val="000000"/>
        </w:rPr>
        <w:t xml:space="preserve">unteers are available on the ACAC </w:t>
      </w:r>
      <w:r w:rsidR="007C5168" w:rsidRPr="009F769D">
        <w:rPr>
          <w:rFonts w:ascii="Montserrat Light" w:eastAsia="Times New Roman" w:hAnsi="Montserrat Light" w:cs="Times New Roman"/>
          <w:bCs/>
          <w:noProof/>
          <w:color w:val="000000"/>
        </w:rPr>
        <w:t xml:space="preserve">Network </w:t>
      </w:r>
      <w:r w:rsidR="00DF7F7C" w:rsidRPr="009F769D">
        <w:rPr>
          <w:rFonts w:ascii="Montserrat Light" w:eastAsia="Times New Roman" w:hAnsi="Montserrat Light" w:cs="Times New Roman"/>
          <w:bCs/>
          <w:noProof/>
          <w:color w:val="000000"/>
        </w:rPr>
        <w:t>SharePoint for state coordinators.</w:t>
      </w:r>
    </w:p>
    <w:p w14:paraId="33E5FC75" w14:textId="1912DE76" w:rsidR="00ED53F0" w:rsidRPr="009F769D" w:rsidRDefault="00ED53F0" w:rsidP="00C50B5E">
      <w:pPr>
        <w:spacing w:after="0" w:line="240" w:lineRule="auto"/>
        <w:rPr>
          <w:rFonts w:ascii="Montserrat Light" w:eastAsia="Times New Roman" w:hAnsi="Montserrat Light" w:cs="Times New Roman"/>
          <w:bCs/>
          <w:noProof/>
          <w:color w:val="000000"/>
        </w:rPr>
      </w:pPr>
    </w:p>
    <w:p w14:paraId="03ED1310" w14:textId="084D6F68" w:rsidR="00ED53F0" w:rsidRPr="009F769D" w:rsidRDefault="00ED53F0" w:rsidP="00C50B5E">
      <w:pPr>
        <w:spacing w:after="0" w:line="240" w:lineRule="auto"/>
        <w:rPr>
          <w:rFonts w:ascii="Montserrat Light" w:eastAsia="Times New Roman" w:hAnsi="Montserrat Light" w:cs="Times New Roman"/>
          <w:bCs/>
          <w:noProof/>
          <w:color w:val="000000"/>
        </w:rPr>
      </w:pPr>
      <w:r w:rsidRPr="009F769D">
        <w:rPr>
          <w:rFonts w:ascii="Montserrat Light" w:eastAsia="Times New Roman" w:hAnsi="Montserrat Light" w:cs="Times New Roman"/>
          <w:bCs/>
          <w:noProof/>
          <w:color w:val="000000"/>
        </w:rPr>
        <w:t>We recommend updating this worksheet annually. This piece is an excellent way to keep a record of data to support successful transition of the work to a new state coordinator, should that occur in your state.</w:t>
      </w:r>
    </w:p>
    <w:p w14:paraId="56CB0623" w14:textId="77777777" w:rsidR="00C50B5E" w:rsidRPr="009F769D" w:rsidRDefault="00C50B5E" w:rsidP="00C50B5E">
      <w:pPr>
        <w:spacing w:after="0" w:line="240" w:lineRule="auto"/>
        <w:rPr>
          <w:rFonts w:ascii="Montserrat Light" w:eastAsia="Times New Roman" w:hAnsi="Montserrat Light" w:cs="Arial"/>
          <w:color w:val="000000"/>
        </w:rPr>
      </w:pPr>
    </w:p>
    <w:p w14:paraId="45B75A2F" w14:textId="77777777" w:rsidR="00C50B5E" w:rsidRPr="009F769D" w:rsidRDefault="00C50B5E" w:rsidP="00C50B5E">
      <w:pPr>
        <w:spacing w:after="0" w:line="240" w:lineRule="auto"/>
        <w:rPr>
          <w:rFonts w:ascii="Montserrat Light" w:eastAsia="Times New Roman" w:hAnsi="Montserrat Light" w:cs="Arial"/>
          <w:b/>
          <w:color w:val="000000"/>
        </w:rPr>
      </w:pPr>
      <w:r w:rsidRPr="009F769D">
        <w:rPr>
          <w:rFonts w:ascii="Montserrat Light" w:eastAsia="Times New Roman" w:hAnsi="Montserrat Light" w:cs="Arial"/>
          <w:b/>
          <w:color w:val="000000"/>
        </w:rPr>
        <w:t>*Required by ACAC</w:t>
      </w:r>
    </w:p>
    <w:p w14:paraId="260BA560" w14:textId="77777777" w:rsidR="00C50B5E" w:rsidRPr="009F769D" w:rsidRDefault="00C50B5E" w:rsidP="00C50B5E">
      <w:pPr>
        <w:spacing w:after="0" w:line="240" w:lineRule="auto"/>
        <w:rPr>
          <w:rFonts w:ascii="Montserrat Light" w:eastAsia="Times New Roman" w:hAnsi="Montserrat Light" w:cs="Arial"/>
          <w:color w:val="000000"/>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07"/>
        <w:gridCol w:w="2070"/>
        <w:gridCol w:w="1800"/>
        <w:gridCol w:w="1957"/>
      </w:tblGrid>
      <w:tr w:rsidR="00C50B5E" w:rsidRPr="009F769D" w14:paraId="2B0EF495" w14:textId="77777777" w:rsidTr="009F769D">
        <w:tc>
          <w:tcPr>
            <w:tcW w:w="3307" w:type="dxa"/>
            <w:shd w:val="clear" w:color="auto" w:fill="E31C23"/>
          </w:tcPr>
          <w:p w14:paraId="27D427B9" w14:textId="77777777" w:rsidR="00C50B5E" w:rsidRPr="009F769D" w:rsidRDefault="00C50B5E" w:rsidP="00C50B5E">
            <w:pPr>
              <w:spacing w:after="0" w:line="240" w:lineRule="auto"/>
              <w:contextualSpacing/>
              <w:rPr>
                <w:rFonts w:ascii="Montserrat Light" w:eastAsia="Times New Roman" w:hAnsi="Montserrat Light" w:cs="Arial"/>
                <w:b/>
                <w:color w:val="FFFFFF"/>
              </w:rPr>
            </w:pPr>
            <w:r w:rsidRPr="009F769D">
              <w:rPr>
                <w:rFonts w:ascii="Montserrat Light" w:eastAsia="Times New Roman" w:hAnsi="Montserrat Light" w:cs="Arial"/>
                <w:b/>
                <w:color w:val="FFFFFF"/>
              </w:rPr>
              <w:t>Data Variable</w:t>
            </w:r>
          </w:p>
        </w:tc>
        <w:tc>
          <w:tcPr>
            <w:tcW w:w="2070" w:type="dxa"/>
            <w:shd w:val="clear" w:color="auto" w:fill="E31C23"/>
          </w:tcPr>
          <w:p w14:paraId="1104A180" w14:textId="77777777" w:rsidR="00C50B5E" w:rsidRPr="009F769D" w:rsidRDefault="00C50B5E" w:rsidP="00C50B5E">
            <w:pPr>
              <w:spacing w:after="0" w:line="240" w:lineRule="auto"/>
              <w:contextualSpacing/>
              <w:rPr>
                <w:rFonts w:ascii="Montserrat Light" w:eastAsia="Times New Roman" w:hAnsi="Montserrat Light" w:cs="Arial"/>
                <w:b/>
                <w:color w:val="FFFFFF"/>
              </w:rPr>
            </w:pPr>
            <w:r w:rsidRPr="009F769D">
              <w:rPr>
                <w:rFonts w:ascii="Montserrat Light" w:eastAsia="Times New Roman" w:hAnsi="Montserrat Light" w:cs="Arial"/>
                <w:b/>
                <w:color w:val="FFFFFF"/>
              </w:rPr>
              <w:t>Source for Data (survey, agency, etc.)</w:t>
            </w:r>
          </w:p>
        </w:tc>
        <w:tc>
          <w:tcPr>
            <w:tcW w:w="1800" w:type="dxa"/>
            <w:shd w:val="clear" w:color="auto" w:fill="E31C23"/>
          </w:tcPr>
          <w:p w14:paraId="79B4754D" w14:textId="77777777" w:rsidR="00C50B5E" w:rsidRPr="009F769D" w:rsidRDefault="00C50B5E" w:rsidP="00C50B5E">
            <w:pPr>
              <w:spacing w:after="0" w:line="240" w:lineRule="auto"/>
              <w:contextualSpacing/>
              <w:rPr>
                <w:rFonts w:ascii="Montserrat Light" w:eastAsia="Times New Roman" w:hAnsi="Montserrat Light" w:cs="Arial"/>
                <w:b/>
                <w:color w:val="FFFFFF"/>
              </w:rPr>
            </w:pPr>
            <w:r w:rsidRPr="009F769D">
              <w:rPr>
                <w:rFonts w:ascii="Montserrat Light" w:eastAsia="Times New Roman" w:hAnsi="Montserrat Light" w:cs="Arial"/>
                <w:b/>
                <w:color w:val="FFFFFF"/>
              </w:rPr>
              <w:t>When are data available?</w:t>
            </w:r>
          </w:p>
        </w:tc>
        <w:tc>
          <w:tcPr>
            <w:tcW w:w="1957" w:type="dxa"/>
            <w:shd w:val="clear" w:color="auto" w:fill="E31C23"/>
          </w:tcPr>
          <w:p w14:paraId="1B0507F5" w14:textId="77777777" w:rsidR="00C50B5E" w:rsidRPr="009F769D" w:rsidRDefault="00C50B5E" w:rsidP="00C50B5E">
            <w:pPr>
              <w:spacing w:after="0" w:line="240" w:lineRule="auto"/>
              <w:contextualSpacing/>
              <w:rPr>
                <w:rFonts w:ascii="Montserrat Light" w:eastAsia="Times New Roman" w:hAnsi="Montserrat Light" w:cs="Arial"/>
                <w:b/>
                <w:color w:val="FFFFFF"/>
              </w:rPr>
            </w:pPr>
            <w:r w:rsidRPr="009F769D">
              <w:rPr>
                <w:rFonts w:ascii="Montserrat Light" w:eastAsia="Times New Roman" w:hAnsi="Montserrat Light" w:cs="Arial"/>
                <w:b/>
                <w:color w:val="FFFFFF"/>
              </w:rPr>
              <w:t>Level of data (student, school, district, state)</w:t>
            </w:r>
          </w:p>
        </w:tc>
      </w:tr>
      <w:tr w:rsidR="00C50B5E" w:rsidRPr="009F769D" w14:paraId="5490D2E3" w14:textId="77777777" w:rsidTr="009F769D">
        <w:trPr>
          <w:trHeight w:val="683"/>
        </w:trPr>
        <w:tc>
          <w:tcPr>
            <w:tcW w:w="3307" w:type="dxa"/>
            <w:shd w:val="clear" w:color="auto" w:fill="auto"/>
          </w:tcPr>
          <w:p w14:paraId="77C9C2E7" w14:textId="77777777" w:rsidR="00C50B5E" w:rsidRPr="009F769D" w:rsidRDefault="00C50B5E" w:rsidP="00C50B5E">
            <w:pPr>
              <w:spacing w:after="0" w:line="240" w:lineRule="auto"/>
              <w:contextualSpacing/>
              <w:rPr>
                <w:rFonts w:ascii="Montserrat Light" w:eastAsia="Times New Roman" w:hAnsi="Montserrat Light" w:cs="Arial"/>
                <w:b/>
                <w:i/>
                <w:color w:val="000000"/>
              </w:rPr>
            </w:pPr>
            <w:r w:rsidRPr="009F769D">
              <w:rPr>
                <w:rFonts w:ascii="Montserrat Light" w:eastAsia="Times New Roman" w:hAnsi="Montserrat Light" w:cs="Arial"/>
                <w:b/>
                <w:color w:val="000000"/>
              </w:rPr>
              <w:t>Number of high schools participating in ACAC*</w:t>
            </w:r>
          </w:p>
        </w:tc>
        <w:tc>
          <w:tcPr>
            <w:tcW w:w="2070" w:type="dxa"/>
            <w:shd w:val="clear" w:color="auto" w:fill="auto"/>
          </w:tcPr>
          <w:p w14:paraId="124722C3"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800" w:type="dxa"/>
            <w:shd w:val="clear" w:color="auto" w:fill="auto"/>
          </w:tcPr>
          <w:p w14:paraId="4E0D5CA5"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957" w:type="dxa"/>
            <w:shd w:val="clear" w:color="auto" w:fill="auto"/>
          </w:tcPr>
          <w:p w14:paraId="71A7FC8E"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r>
      <w:tr w:rsidR="00C50B5E" w:rsidRPr="009F769D" w14:paraId="621CF373" w14:textId="77777777" w:rsidTr="009F769D">
        <w:trPr>
          <w:trHeight w:val="800"/>
        </w:trPr>
        <w:tc>
          <w:tcPr>
            <w:tcW w:w="3307" w:type="dxa"/>
            <w:shd w:val="clear" w:color="auto" w:fill="auto"/>
          </w:tcPr>
          <w:p w14:paraId="52F73FAE" w14:textId="4997FADD" w:rsidR="00C50B5E" w:rsidRPr="009F769D" w:rsidRDefault="00C50B5E" w:rsidP="00C50B5E">
            <w:pPr>
              <w:spacing w:after="0" w:line="240" w:lineRule="auto"/>
              <w:contextualSpacing/>
              <w:rPr>
                <w:rFonts w:ascii="Montserrat Light" w:eastAsia="Times New Roman" w:hAnsi="Montserrat Light" w:cs="Arial"/>
                <w:b/>
                <w:i/>
                <w:color w:val="000000"/>
              </w:rPr>
            </w:pPr>
            <w:r w:rsidRPr="009F769D">
              <w:rPr>
                <w:rFonts w:ascii="Montserrat Light" w:eastAsia="Times New Roman" w:hAnsi="Montserrat Light" w:cs="Arial"/>
                <w:b/>
                <w:color w:val="000000"/>
              </w:rPr>
              <w:t xml:space="preserve">Number of </w:t>
            </w:r>
            <w:r w:rsidR="00055957" w:rsidRPr="009F769D">
              <w:rPr>
                <w:rFonts w:ascii="Montserrat Light" w:eastAsia="Times New Roman" w:hAnsi="Montserrat Light" w:cs="Arial"/>
                <w:b/>
                <w:color w:val="000000"/>
              </w:rPr>
              <w:t>s</w:t>
            </w:r>
            <w:r w:rsidR="00055957" w:rsidRPr="009F769D">
              <w:rPr>
                <w:rFonts w:ascii="Montserrat Light" w:eastAsia="Times New Roman" w:hAnsi="Montserrat Light" w:cs="Arial"/>
                <w:b/>
                <w:color w:val="000000"/>
              </w:rPr>
              <w:t>enior</w:t>
            </w:r>
            <w:r w:rsidR="00055957" w:rsidRPr="009F769D">
              <w:rPr>
                <w:rFonts w:ascii="Montserrat Light" w:eastAsia="Times New Roman" w:hAnsi="Montserrat Light" w:cs="Arial"/>
                <w:b/>
                <w:color w:val="000000"/>
              </w:rPr>
              <w:t xml:space="preserve">s </w:t>
            </w:r>
            <w:r w:rsidRPr="009F769D">
              <w:rPr>
                <w:rFonts w:ascii="Montserrat Light" w:eastAsia="Times New Roman" w:hAnsi="Montserrat Light" w:cs="Arial"/>
                <w:b/>
                <w:color w:val="000000"/>
              </w:rPr>
              <w:t>participating in ACAC*</w:t>
            </w:r>
          </w:p>
        </w:tc>
        <w:tc>
          <w:tcPr>
            <w:tcW w:w="2070" w:type="dxa"/>
            <w:shd w:val="clear" w:color="auto" w:fill="auto"/>
          </w:tcPr>
          <w:p w14:paraId="7252E1A8"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800" w:type="dxa"/>
            <w:shd w:val="clear" w:color="auto" w:fill="auto"/>
          </w:tcPr>
          <w:p w14:paraId="70A7D600"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957" w:type="dxa"/>
            <w:shd w:val="clear" w:color="auto" w:fill="auto"/>
          </w:tcPr>
          <w:p w14:paraId="71C9B475"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r>
      <w:tr w:rsidR="00C50B5E" w:rsidRPr="009F769D" w14:paraId="42926185" w14:textId="77777777" w:rsidTr="009F769D">
        <w:trPr>
          <w:trHeight w:val="809"/>
        </w:trPr>
        <w:tc>
          <w:tcPr>
            <w:tcW w:w="3307" w:type="dxa"/>
            <w:shd w:val="clear" w:color="auto" w:fill="auto"/>
          </w:tcPr>
          <w:p w14:paraId="0BB461DD" w14:textId="77777777" w:rsidR="00C50B5E" w:rsidRPr="009F769D" w:rsidRDefault="00C50B5E" w:rsidP="00C50B5E">
            <w:pPr>
              <w:spacing w:after="0" w:line="240" w:lineRule="auto"/>
              <w:contextualSpacing/>
              <w:rPr>
                <w:rFonts w:ascii="Montserrat Light" w:eastAsia="Times New Roman" w:hAnsi="Montserrat Light" w:cs="Arial"/>
                <w:b/>
                <w:i/>
                <w:color w:val="000000"/>
              </w:rPr>
            </w:pPr>
            <w:r w:rsidRPr="009F769D">
              <w:rPr>
                <w:rFonts w:ascii="Montserrat Light" w:eastAsia="Times New Roman" w:hAnsi="Montserrat Light" w:cs="Arial"/>
                <w:b/>
                <w:color w:val="000000"/>
              </w:rPr>
              <w:t>Number of applications submitted during ACAC*</w:t>
            </w:r>
          </w:p>
        </w:tc>
        <w:tc>
          <w:tcPr>
            <w:tcW w:w="2070" w:type="dxa"/>
            <w:shd w:val="clear" w:color="auto" w:fill="auto"/>
          </w:tcPr>
          <w:p w14:paraId="221B2205"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800" w:type="dxa"/>
            <w:shd w:val="clear" w:color="auto" w:fill="auto"/>
          </w:tcPr>
          <w:p w14:paraId="05F4DF47"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c>
          <w:tcPr>
            <w:tcW w:w="1957" w:type="dxa"/>
            <w:shd w:val="clear" w:color="auto" w:fill="auto"/>
          </w:tcPr>
          <w:p w14:paraId="1E2668E2" w14:textId="77777777" w:rsidR="00C50B5E" w:rsidRPr="009F769D" w:rsidRDefault="00C50B5E" w:rsidP="00C50B5E">
            <w:pPr>
              <w:spacing w:after="0" w:line="240" w:lineRule="auto"/>
              <w:contextualSpacing/>
              <w:rPr>
                <w:rFonts w:ascii="Montserrat Light" w:eastAsia="Times New Roman" w:hAnsi="Montserrat Light" w:cs="Arial"/>
                <w:i/>
                <w:color w:val="000000"/>
              </w:rPr>
            </w:pPr>
          </w:p>
        </w:tc>
      </w:tr>
      <w:tr w:rsidR="00C50B5E" w:rsidRPr="009F769D" w14:paraId="6A229C55" w14:textId="77777777" w:rsidTr="009F769D">
        <w:trPr>
          <w:trHeight w:val="1871"/>
        </w:trPr>
        <w:tc>
          <w:tcPr>
            <w:tcW w:w="3307" w:type="dxa"/>
            <w:shd w:val="clear" w:color="auto" w:fill="auto"/>
          </w:tcPr>
          <w:p w14:paraId="04B406BC" w14:textId="77777777"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Number of applications submitted to:</w:t>
            </w:r>
          </w:p>
          <w:p w14:paraId="0972FE7E" w14:textId="77777777" w:rsidR="00C50B5E" w:rsidRPr="009F769D" w:rsidRDefault="00C50B5E" w:rsidP="00C50B5E">
            <w:pPr>
              <w:numPr>
                <w:ilvl w:val="0"/>
                <w:numId w:val="13"/>
              </w:numPr>
              <w:spacing w:after="0" w:line="240" w:lineRule="auto"/>
              <w:contextualSpacing/>
              <w:jc w:val="both"/>
              <w:rPr>
                <w:rFonts w:ascii="Montserrat Light" w:eastAsia="Times New Roman" w:hAnsi="Montserrat Light" w:cs="Arial"/>
                <w:color w:val="000000"/>
              </w:rPr>
            </w:pPr>
            <w:r w:rsidRPr="009F769D">
              <w:rPr>
                <w:rFonts w:ascii="Montserrat Light" w:eastAsia="Times New Roman" w:hAnsi="Montserrat Light" w:cs="Arial"/>
                <w:color w:val="000000"/>
              </w:rPr>
              <w:t>4-year institutions</w:t>
            </w:r>
          </w:p>
          <w:p w14:paraId="1B99D0FD" w14:textId="77777777" w:rsidR="00C50B5E" w:rsidRPr="009F769D" w:rsidRDefault="00C50B5E" w:rsidP="00C50B5E">
            <w:pPr>
              <w:numPr>
                <w:ilvl w:val="0"/>
                <w:numId w:val="13"/>
              </w:numPr>
              <w:spacing w:after="0" w:line="240" w:lineRule="auto"/>
              <w:contextualSpacing/>
              <w:jc w:val="both"/>
              <w:rPr>
                <w:rFonts w:ascii="Montserrat Light" w:eastAsia="Times New Roman" w:hAnsi="Montserrat Light" w:cs="Arial"/>
                <w:color w:val="000000"/>
              </w:rPr>
            </w:pPr>
            <w:r w:rsidRPr="009F769D">
              <w:rPr>
                <w:rFonts w:ascii="Montserrat Light" w:eastAsia="Times New Roman" w:hAnsi="Montserrat Light" w:cs="Arial"/>
                <w:color w:val="000000"/>
              </w:rPr>
              <w:t>2-year institutions</w:t>
            </w:r>
          </w:p>
          <w:p w14:paraId="76F329A3" w14:textId="77777777" w:rsidR="00C50B5E" w:rsidRPr="009F769D" w:rsidRDefault="00C50B5E" w:rsidP="00C50B5E">
            <w:pPr>
              <w:numPr>
                <w:ilvl w:val="0"/>
                <w:numId w:val="13"/>
              </w:numPr>
              <w:spacing w:after="0" w:line="240" w:lineRule="auto"/>
              <w:contextualSpacing/>
              <w:jc w:val="both"/>
              <w:rPr>
                <w:rFonts w:ascii="Montserrat Light" w:eastAsia="Times New Roman" w:hAnsi="Montserrat Light" w:cs="Arial"/>
                <w:color w:val="000000"/>
              </w:rPr>
            </w:pPr>
            <w:r w:rsidRPr="009F769D">
              <w:rPr>
                <w:rFonts w:ascii="Montserrat Light" w:eastAsia="Times New Roman" w:hAnsi="Montserrat Light" w:cs="Arial"/>
                <w:color w:val="000000"/>
              </w:rPr>
              <w:t>Public institutions</w:t>
            </w:r>
          </w:p>
          <w:p w14:paraId="6991471A" w14:textId="77777777" w:rsidR="00C50B5E" w:rsidRPr="009F769D" w:rsidRDefault="00C50B5E" w:rsidP="00C50B5E">
            <w:pPr>
              <w:numPr>
                <w:ilvl w:val="0"/>
                <w:numId w:val="13"/>
              </w:numPr>
              <w:spacing w:after="0" w:line="240" w:lineRule="auto"/>
              <w:contextualSpacing/>
              <w:jc w:val="both"/>
              <w:rPr>
                <w:rFonts w:ascii="Montserrat Light" w:eastAsia="Times New Roman" w:hAnsi="Montserrat Light" w:cs="Arial"/>
                <w:color w:val="000000"/>
              </w:rPr>
            </w:pPr>
            <w:r w:rsidRPr="009F769D">
              <w:rPr>
                <w:rFonts w:ascii="Montserrat Light" w:eastAsia="Times New Roman" w:hAnsi="Montserrat Light" w:cs="Arial"/>
                <w:color w:val="000000"/>
              </w:rPr>
              <w:t>Private Institutions</w:t>
            </w:r>
          </w:p>
        </w:tc>
        <w:tc>
          <w:tcPr>
            <w:tcW w:w="2070" w:type="dxa"/>
            <w:shd w:val="clear" w:color="auto" w:fill="auto"/>
          </w:tcPr>
          <w:p w14:paraId="05619813"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0C13CC66"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6E952112"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0A367F23" w14:textId="77777777" w:rsidTr="009F769D">
        <w:trPr>
          <w:trHeight w:val="411"/>
        </w:trPr>
        <w:tc>
          <w:tcPr>
            <w:tcW w:w="3307" w:type="dxa"/>
            <w:shd w:val="clear" w:color="auto" w:fill="auto"/>
          </w:tcPr>
          <w:p w14:paraId="4CD45F31" w14:textId="77777777"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Number of students indicating this was the first time they applied to college</w:t>
            </w:r>
          </w:p>
        </w:tc>
        <w:tc>
          <w:tcPr>
            <w:tcW w:w="2070" w:type="dxa"/>
            <w:shd w:val="clear" w:color="auto" w:fill="auto"/>
          </w:tcPr>
          <w:p w14:paraId="0A54AD6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6D8BF5CB"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2D61563F"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538BAD2D" w14:textId="77777777" w:rsidTr="009F769D">
        <w:trPr>
          <w:trHeight w:val="710"/>
        </w:trPr>
        <w:tc>
          <w:tcPr>
            <w:tcW w:w="3307" w:type="dxa"/>
            <w:shd w:val="clear" w:color="auto" w:fill="auto"/>
          </w:tcPr>
          <w:p w14:paraId="67B829CB" w14:textId="77777777"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lastRenderedPageBreak/>
              <w:t>High school free-or-reduced lunch rates</w:t>
            </w:r>
          </w:p>
        </w:tc>
        <w:tc>
          <w:tcPr>
            <w:tcW w:w="2070" w:type="dxa"/>
            <w:shd w:val="clear" w:color="auto" w:fill="auto"/>
          </w:tcPr>
          <w:p w14:paraId="1F2846E9"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67351D4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7BB11551"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6A1F6403" w:rsidRPr="009F769D" w14:paraId="024D5318" w14:textId="77777777" w:rsidTr="009F769D">
        <w:trPr>
          <w:trHeight w:val="710"/>
        </w:trPr>
        <w:tc>
          <w:tcPr>
            <w:tcW w:w="3307" w:type="dxa"/>
            <w:shd w:val="clear" w:color="auto" w:fill="auto"/>
          </w:tcPr>
          <w:p w14:paraId="10DEA72F" w14:textId="1EEDA5C4" w:rsidR="581BE5BE" w:rsidRPr="009F769D" w:rsidRDefault="581BE5BE" w:rsidP="6A1F6403">
            <w:pPr>
              <w:spacing w:after="0" w:line="240" w:lineRule="auto"/>
              <w:rPr>
                <w:rFonts w:ascii="Montserrat Light" w:eastAsia="Times New Roman" w:hAnsi="Montserrat Light" w:cs="Arial"/>
                <w:color w:val="000000" w:themeColor="text1"/>
              </w:rPr>
            </w:pPr>
            <w:r w:rsidRPr="009F769D">
              <w:rPr>
                <w:rFonts w:ascii="Montserrat Light" w:eastAsia="Times New Roman" w:hAnsi="Montserrat Light" w:cs="Arial"/>
                <w:color w:val="000000" w:themeColor="text1"/>
              </w:rPr>
              <w:t>Student demographics – race/ethnicity</w:t>
            </w:r>
          </w:p>
        </w:tc>
        <w:tc>
          <w:tcPr>
            <w:tcW w:w="2070" w:type="dxa"/>
            <w:shd w:val="clear" w:color="auto" w:fill="auto"/>
          </w:tcPr>
          <w:p w14:paraId="18781C1D" w14:textId="719681B2" w:rsidR="6A1F6403" w:rsidRPr="009F769D" w:rsidRDefault="6A1F6403" w:rsidP="6A1F6403">
            <w:pPr>
              <w:spacing w:line="240" w:lineRule="auto"/>
              <w:rPr>
                <w:rFonts w:ascii="Montserrat Light" w:eastAsia="Times New Roman" w:hAnsi="Montserrat Light" w:cs="Arial"/>
                <w:color w:val="000000" w:themeColor="text1"/>
              </w:rPr>
            </w:pPr>
          </w:p>
        </w:tc>
        <w:tc>
          <w:tcPr>
            <w:tcW w:w="1800" w:type="dxa"/>
            <w:shd w:val="clear" w:color="auto" w:fill="auto"/>
          </w:tcPr>
          <w:p w14:paraId="2A595EE8" w14:textId="7E39B68F" w:rsidR="6A1F6403" w:rsidRPr="009F769D" w:rsidRDefault="6A1F6403" w:rsidP="6A1F6403">
            <w:pPr>
              <w:spacing w:line="240" w:lineRule="auto"/>
              <w:rPr>
                <w:rFonts w:ascii="Montserrat Light" w:eastAsia="Times New Roman" w:hAnsi="Montserrat Light" w:cs="Arial"/>
                <w:color w:val="000000" w:themeColor="text1"/>
              </w:rPr>
            </w:pPr>
          </w:p>
        </w:tc>
        <w:tc>
          <w:tcPr>
            <w:tcW w:w="1957" w:type="dxa"/>
            <w:shd w:val="clear" w:color="auto" w:fill="auto"/>
          </w:tcPr>
          <w:p w14:paraId="1A9539FD" w14:textId="00EDF877" w:rsidR="6A1F6403" w:rsidRPr="009F769D" w:rsidRDefault="6A1F6403" w:rsidP="6A1F6403">
            <w:pPr>
              <w:spacing w:line="240" w:lineRule="auto"/>
              <w:rPr>
                <w:rFonts w:ascii="Montserrat Light" w:eastAsia="Times New Roman" w:hAnsi="Montserrat Light" w:cs="Arial"/>
                <w:color w:val="000000" w:themeColor="text1"/>
              </w:rPr>
            </w:pPr>
          </w:p>
        </w:tc>
      </w:tr>
      <w:tr w:rsidR="6A1F6403" w:rsidRPr="009F769D" w14:paraId="34894B1B" w14:textId="77777777" w:rsidTr="009F769D">
        <w:trPr>
          <w:trHeight w:val="710"/>
        </w:trPr>
        <w:tc>
          <w:tcPr>
            <w:tcW w:w="3307" w:type="dxa"/>
            <w:shd w:val="clear" w:color="auto" w:fill="auto"/>
          </w:tcPr>
          <w:p w14:paraId="0DE7A461" w14:textId="7DC64F6D" w:rsidR="581BE5BE" w:rsidRPr="009F769D" w:rsidRDefault="581BE5BE" w:rsidP="645D083D">
            <w:pPr>
              <w:spacing w:after="0" w:line="240" w:lineRule="auto"/>
              <w:rPr>
                <w:rFonts w:ascii="Montserrat Light" w:eastAsia="Times New Roman" w:hAnsi="Montserrat Light" w:cs="Arial"/>
                <w:color w:val="000000" w:themeColor="text1"/>
              </w:rPr>
            </w:pPr>
            <w:r w:rsidRPr="009F769D">
              <w:rPr>
                <w:rFonts w:ascii="Montserrat Light" w:eastAsia="Times New Roman" w:hAnsi="Montserrat Light" w:cs="Arial"/>
                <w:color w:val="000000" w:themeColor="text1"/>
              </w:rPr>
              <w:t>Student demographics – first generation college going</w:t>
            </w:r>
          </w:p>
        </w:tc>
        <w:tc>
          <w:tcPr>
            <w:tcW w:w="2070" w:type="dxa"/>
            <w:shd w:val="clear" w:color="auto" w:fill="auto"/>
          </w:tcPr>
          <w:p w14:paraId="641694F7" w14:textId="7ED1302E" w:rsidR="6A1F6403" w:rsidRPr="009F769D" w:rsidRDefault="6A1F6403" w:rsidP="6A1F6403">
            <w:pPr>
              <w:spacing w:line="240" w:lineRule="auto"/>
              <w:rPr>
                <w:rFonts w:ascii="Montserrat Light" w:eastAsia="Times New Roman" w:hAnsi="Montserrat Light" w:cs="Arial"/>
                <w:color w:val="000000" w:themeColor="text1"/>
              </w:rPr>
            </w:pPr>
          </w:p>
        </w:tc>
        <w:tc>
          <w:tcPr>
            <w:tcW w:w="1800" w:type="dxa"/>
            <w:shd w:val="clear" w:color="auto" w:fill="auto"/>
          </w:tcPr>
          <w:p w14:paraId="0B7C2AD5" w14:textId="3CFD02F7" w:rsidR="6A1F6403" w:rsidRPr="009F769D" w:rsidRDefault="6A1F6403" w:rsidP="6A1F6403">
            <w:pPr>
              <w:spacing w:line="240" w:lineRule="auto"/>
              <w:rPr>
                <w:rFonts w:ascii="Montserrat Light" w:eastAsia="Times New Roman" w:hAnsi="Montserrat Light" w:cs="Arial"/>
                <w:color w:val="000000" w:themeColor="text1"/>
              </w:rPr>
            </w:pPr>
          </w:p>
        </w:tc>
        <w:tc>
          <w:tcPr>
            <w:tcW w:w="1957" w:type="dxa"/>
            <w:shd w:val="clear" w:color="auto" w:fill="auto"/>
          </w:tcPr>
          <w:p w14:paraId="56CAF2EF" w14:textId="53F29722" w:rsidR="6A1F6403" w:rsidRPr="009F769D" w:rsidRDefault="6A1F6403" w:rsidP="6A1F6403">
            <w:pPr>
              <w:spacing w:line="240" w:lineRule="auto"/>
              <w:rPr>
                <w:rFonts w:ascii="Montserrat Light" w:eastAsia="Times New Roman" w:hAnsi="Montserrat Light" w:cs="Arial"/>
                <w:color w:val="000000" w:themeColor="text1"/>
              </w:rPr>
            </w:pPr>
          </w:p>
        </w:tc>
      </w:tr>
      <w:tr w:rsidR="00C50B5E" w:rsidRPr="009F769D" w14:paraId="68CF1B13" w14:textId="77777777" w:rsidTr="009F769D">
        <w:trPr>
          <w:trHeight w:val="890"/>
        </w:trPr>
        <w:tc>
          <w:tcPr>
            <w:tcW w:w="3307" w:type="dxa"/>
            <w:shd w:val="clear" w:color="auto" w:fill="auto"/>
          </w:tcPr>
          <w:p w14:paraId="307F6ECA" w14:textId="6831FE98"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Number of </w:t>
            </w:r>
            <w:r w:rsidR="00DC1B2B" w:rsidRPr="009F769D">
              <w:rPr>
                <w:rFonts w:ascii="Montserrat Light" w:eastAsia="Times New Roman" w:hAnsi="Montserrat Light" w:cs="Arial"/>
                <w:color w:val="000000"/>
              </w:rPr>
              <w:t xml:space="preserve">in-state </w:t>
            </w:r>
            <w:r w:rsidRPr="009F769D">
              <w:rPr>
                <w:rFonts w:ascii="Montserrat Light" w:eastAsia="Times New Roman" w:hAnsi="Montserrat Light" w:cs="Arial"/>
                <w:color w:val="000000"/>
              </w:rPr>
              <w:t>postsecondary institutions that accept fee waivers</w:t>
            </w:r>
          </w:p>
        </w:tc>
        <w:tc>
          <w:tcPr>
            <w:tcW w:w="2070" w:type="dxa"/>
            <w:shd w:val="clear" w:color="auto" w:fill="auto"/>
          </w:tcPr>
          <w:p w14:paraId="23CA144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1A779F1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7A1DEB0C"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055957" w:rsidRPr="009F769D" w14:paraId="7DF12ACF" w14:textId="77777777" w:rsidTr="009F769D">
        <w:trPr>
          <w:trHeight w:val="890"/>
        </w:trPr>
        <w:tc>
          <w:tcPr>
            <w:tcW w:w="3307" w:type="dxa"/>
            <w:shd w:val="clear" w:color="auto" w:fill="auto"/>
          </w:tcPr>
          <w:p w14:paraId="161A9E2A" w14:textId="7600AAAA" w:rsidR="00055957" w:rsidRPr="009F769D" w:rsidRDefault="00055957"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Number of </w:t>
            </w:r>
            <w:r w:rsidR="009F769D" w:rsidRPr="009F769D">
              <w:rPr>
                <w:rFonts w:ascii="Montserrat Light" w:eastAsia="Times New Roman" w:hAnsi="Montserrat Light" w:cs="Arial"/>
                <w:color w:val="000000"/>
              </w:rPr>
              <w:t>middle school and/or elementary schools engaged in activities</w:t>
            </w:r>
          </w:p>
        </w:tc>
        <w:tc>
          <w:tcPr>
            <w:tcW w:w="2070" w:type="dxa"/>
            <w:shd w:val="clear" w:color="auto" w:fill="auto"/>
          </w:tcPr>
          <w:p w14:paraId="16327359" w14:textId="77777777" w:rsidR="00055957" w:rsidRPr="009F769D" w:rsidRDefault="00055957"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287FD8C0" w14:textId="77777777" w:rsidR="00055957" w:rsidRPr="009F769D" w:rsidRDefault="00055957"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4BAB192A" w14:textId="77777777" w:rsidR="00055957" w:rsidRPr="009F769D" w:rsidRDefault="00055957" w:rsidP="00C50B5E">
            <w:pPr>
              <w:spacing w:after="0" w:line="240" w:lineRule="auto"/>
              <w:contextualSpacing/>
              <w:rPr>
                <w:rFonts w:ascii="Montserrat Light" w:eastAsia="Times New Roman" w:hAnsi="Montserrat Light" w:cs="Arial"/>
                <w:color w:val="000000"/>
              </w:rPr>
            </w:pPr>
          </w:p>
        </w:tc>
      </w:tr>
      <w:tr w:rsidR="009F769D" w:rsidRPr="009F769D" w14:paraId="2C83B22E" w14:textId="77777777" w:rsidTr="009F769D">
        <w:trPr>
          <w:trHeight w:val="890"/>
        </w:trPr>
        <w:tc>
          <w:tcPr>
            <w:tcW w:w="3307" w:type="dxa"/>
            <w:shd w:val="clear" w:color="auto" w:fill="auto"/>
          </w:tcPr>
          <w:p w14:paraId="41BA3E3B" w14:textId="67E0C925" w:rsidR="009F769D" w:rsidRPr="009F769D" w:rsidRDefault="009F769D"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Number of middle school and/or elementary school students participating in activities</w:t>
            </w:r>
          </w:p>
        </w:tc>
        <w:tc>
          <w:tcPr>
            <w:tcW w:w="2070" w:type="dxa"/>
            <w:shd w:val="clear" w:color="auto" w:fill="auto"/>
          </w:tcPr>
          <w:p w14:paraId="20F2322E"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067BD2E6"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57568045"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r>
      <w:tr w:rsidR="009F769D" w:rsidRPr="009F769D" w14:paraId="5CC428FB" w14:textId="77777777" w:rsidTr="009F769D">
        <w:trPr>
          <w:trHeight w:val="890"/>
        </w:trPr>
        <w:tc>
          <w:tcPr>
            <w:tcW w:w="3307" w:type="dxa"/>
            <w:shd w:val="clear" w:color="auto" w:fill="auto"/>
          </w:tcPr>
          <w:p w14:paraId="3748E018" w14:textId="15FFC408" w:rsidR="009F769D" w:rsidRPr="009F769D" w:rsidRDefault="009F769D"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Number of Community-based Organizations (CBOs) engaged in activities</w:t>
            </w:r>
          </w:p>
        </w:tc>
        <w:tc>
          <w:tcPr>
            <w:tcW w:w="2070" w:type="dxa"/>
            <w:shd w:val="clear" w:color="auto" w:fill="auto"/>
          </w:tcPr>
          <w:p w14:paraId="01C9C753"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34F05D05"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042D668F" w14:textId="77777777" w:rsidR="009F769D" w:rsidRPr="009F769D" w:rsidRDefault="009F769D" w:rsidP="00C50B5E">
            <w:pPr>
              <w:spacing w:after="0" w:line="240" w:lineRule="auto"/>
              <w:contextualSpacing/>
              <w:rPr>
                <w:rFonts w:ascii="Montserrat Light" w:eastAsia="Times New Roman" w:hAnsi="Montserrat Light" w:cs="Arial"/>
                <w:color w:val="000000"/>
              </w:rPr>
            </w:pPr>
          </w:p>
        </w:tc>
      </w:tr>
      <w:tr w:rsidR="00C50B5E" w:rsidRPr="009F769D" w14:paraId="60513533" w14:textId="77777777" w:rsidTr="009F769D">
        <w:trPr>
          <w:trHeight w:val="800"/>
        </w:trPr>
        <w:tc>
          <w:tcPr>
            <w:tcW w:w="3307" w:type="dxa"/>
            <w:shd w:val="clear" w:color="auto" w:fill="auto"/>
          </w:tcPr>
          <w:p w14:paraId="6C4EA182" w14:textId="1D3C9847"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Site Coordinators experiences with </w:t>
            </w:r>
            <w:r w:rsidR="00055957" w:rsidRPr="009F769D">
              <w:rPr>
                <w:rFonts w:ascii="Montserrat Light" w:eastAsia="Times New Roman" w:hAnsi="Montserrat Light" w:cs="Arial"/>
                <w:color w:val="000000"/>
              </w:rPr>
              <w:t>application campaign</w:t>
            </w:r>
          </w:p>
        </w:tc>
        <w:tc>
          <w:tcPr>
            <w:tcW w:w="2070" w:type="dxa"/>
            <w:shd w:val="clear" w:color="auto" w:fill="auto"/>
          </w:tcPr>
          <w:p w14:paraId="1F96F0DD"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7CA312D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1716CA0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681D07AE" w14:textId="77777777" w:rsidTr="009F769D">
        <w:trPr>
          <w:trHeight w:val="420"/>
        </w:trPr>
        <w:tc>
          <w:tcPr>
            <w:tcW w:w="3307" w:type="dxa"/>
            <w:shd w:val="clear" w:color="auto" w:fill="auto"/>
          </w:tcPr>
          <w:p w14:paraId="63F2F1F7" w14:textId="5EF9D44A"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Student experiences with </w:t>
            </w:r>
            <w:r w:rsidR="00055957" w:rsidRPr="009F769D">
              <w:rPr>
                <w:rFonts w:ascii="Montserrat Light" w:eastAsia="Times New Roman" w:hAnsi="Montserrat Light" w:cs="Arial"/>
                <w:color w:val="000000"/>
              </w:rPr>
              <w:t>application campaign</w:t>
            </w:r>
          </w:p>
          <w:p w14:paraId="2672CA62" w14:textId="375C1DE0" w:rsidR="00055957" w:rsidRPr="009F769D" w:rsidRDefault="00055957" w:rsidP="00C50B5E">
            <w:pPr>
              <w:spacing w:after="0" w:line="240" w:lineRule="auto"/>
              <w:contextualSpacing/>
              <w:rPr>
                <w:rFonts w:ascii="Montserrat Light" w:eastAsia="Times New Roman" w:hAnsi="Montserrat Light" w:cs="Arial"/>
                <w:color w:val="000000"/>
              </w:rPr>
            </w:pPr>
          </w:p>
        </w:tc>
        <w:tc>
          <w:tcPr>
            <w:tcW w:w="2070" w:type="dxa"/>
            <w:shd w:val="clear" w:color="auto" w:fill="auto"/>
          </w:tcPr>
          <w:p w14:paraId="1CCAD7D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2CC6019C"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4338763E"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5A85FF75" w14:textId="77777777" w:rsidTr="009F769D">
        <w:trPr>
          <w:trHeight w:val="809"/>
        </w:trPr>
        <w:tc>
          <w:tcPr>
            <w:tcW w:w="3307" w:type="dxa"/>
            <w:shd w:val="clear" w:color="auto" w:fill="auto"/>
          </w:tcPr>
          <w:p w14:paraId="3CBC9246" w14:textId="3151F7F2" w:rsidR="00C50B5E" w:rsidRPr="009F769D" w:rsidRDefault="00C50B5E"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Volunteer experiences with </w:t>
            </w:r>
            <w:r w:rsidR="00055957" w:rsidRPr="009F769D">
              <w:rPr>
                <w:rFonts w:ascii="Montserrat Light" w:eastAsia="Times New Roman" w:hAnsi="Montserrat Light" w:cs="Arial"/>
                <w:color w:val="000000"/>
              </w:rPr>
              <w:t>application campaign</w:t>
            </w:r>
          </w:p>
        </w:tc>
        <w:tc>
          <w:tcPr>
            <w:tcW w:w="2070" w:type="dxa"/>
            <w:shd w:val="clear" w:color="auto" w:fill="auto"/>
          </w:tcPr>
          <w:p w14:paraId="29446F22"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41682DD0"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54B262D2"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5B3D396A" w14:textId="77777777" w:rsidTr="009F769D">
        <w:trPr>
          <w:trHeight w:val="611"/>
        </w:trPr>
        <w:tc>
          <w:tcPr>
            <w:tcW w:w="3307" w:type="dxa"/>
            <w:shd w:val="clear" w:color="auto" w:fill="auto"/>
          </w:tcPr>
          <w:p w14:paraId="61A61E4B" w14:textId="0BE62690" w:rsidR="00C50B5E" w:rsidRPr="009F769D" w:rsidRDefault="00A308D8"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Number of </w:t>
            </w:r>
            <w:r w:rsidR="00C50B5E" w:rsidRPr="009F769D">
              <w:rPr>
                <w:rFonts w:ascii="Montserrat Light" w:eastAsia="Times New Roman" w:hAnsi="Montserrat Light" w:cs="Arial"/>
                <w:color w:val="000000"/>
              </w:rPr>
              <w:t>FSA ID</w:t>
            </w:r>
            <w:r w:rsidRPr="009F769D">
              <w:rPr>
                <w:rFonts w:ascii="Montserrat Light" w:eastAsia="Times New Roman" w:hAnsi="Montserrat Light" w:cs="Arial"/>
                <w:color w:val="000000"/>
              </w:rPr>
              <w:t>s</w:t>
            </w:r>
            <w:r w:rsidR="00C50B5E" w:rsidRPr="009F769D">
              <w:rPr>
                <w:rFonts w:ascii="Montserrat Light" w:eastAsia="Times New Roman" w:hAnsi="Montserrat Light" w:cs="Arial"/>
                <w:color w:val="000000"/>
              </w:rPr>
              <w:t xml:space="preserve"> created</w:t>
            </w:r>
          </w:p>
        </w:tc>
        <w:tc>
          <w:tcPr>
            <w:tcW w:w="2070" w:type="dxa"/>
            <w:shd w:val="clear" w:color="auto" w:fill="auto"/>
          </w:tcPr>
          <w:p w14:paraId="3CE50793"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3960748F"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446469D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690C2AF4" w14:textId="77777777" w:rsidTr="009F769D">
        <w:trPr>
          <w:trHeight w:val="719"/>
        </w:trPr>
        <w:tc>
          <w:tcPr>
            <w:tcW w:w="3307" w:type="dxa"/>
            <w:shd w:val="clear" w:color="auto" w:fill="auto"/>
          </w:tcPr>
          <w:p w14:paraId="56D08F51" w14:textId="40739485" w:rsidR="00C50B5E" w:rsidRPr="009F769D" w:rsidRDefault="00A308D8" w:rsidP="00C50B5E">
            <w:pPr>
              <w:spacing w:after="0" w:line="240" w:lineRule="auto"/>
              <w:contextualSpacing/>
              <w:rPr>
                <w:rFonts w:ascii="Montserrat Light" w:eastAsia="Times New Roman" w:hAnsi="Montserrat Light" w:cs="Arial"/>
                <w:color w:val="000000"/>
              </w:rPr>
            </w:pPr>
            <w:r w:rsidRPr="009F769D">
              <w:rPr>
                <w:rFonts w:ascii="Montserrat Light" w:eastAsia="Times New Roman" w:hAnsi="Montserrat Light" w:cs="Arial"/>
                <w:color w:val="000000"/>
              </w:rPr>
              <w:t xml:space="preserve">Number of </w:t>
            </w:r>
            <w:r w:rsidR="00C50B5E" w:rsidRPr="009F769D">
              <w:rPr>
                <w:rFonts w:ascii="Montserrat Light" w:eastAsia="Times New Roman" w:hAnsi="Montserrat Light" w:cs="Arial"/>
                <w:color w:val="000000"/>
              </w:rPr>
              <w:t>FAFSA</w:t>
            </w:r>
            <w:r w:rsidRPr="009F769D">
              <w:rPr>
                <w:rFonts w:ascii="Montserrat Light" w:eastAsia="Times New Roman" w:hAnsi="Montserrat Light" w:cs="Arial"/>
                <w:color w:val="000000"/>
              </w:rPr>
              <w:t>s</w:t>
            </w:r>
            <w:r w:rsidR="00C50B5E" w:rsidRPr="009F769D">
              <w:rPr>
                <w:rFonts w:ascii="Montserrat Light" w:eastAsia="Times New Roman" w:hAnsi="Montserrat Light" w:cs="Arial"/>
                <w:color w:val="000000"/>
              </w:rPr>
              <w:t xml:space="preserve"> submitted</w:t>
            </w:r>
          </w:p>
        </w:tc>
        <w:tc>
          <w:tcPr>
            <w:tcW w:w="2070" w:type="dxa"/>
            <w:shd w:val="clear" w:color="auto" w:fill="auto"/>
          </w:tcPr>
          <w:p w14:paraId="1A170147"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7F98B504"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20654B72"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C50B5E" w:rsidRPr="009F769D" w14:paraId="0F35034D" w14:textId="77777777" w:rsidTr="009F769D">
        <w:trPr>
          <w:trHeight w:val="620"/>
        </w:trPr>
        <w:tc>
          <w:tcPr>
            <w:tcW w:w="3307" w:type="dxa"/>
            <w:shd w:val="clear" w:color="auto" w:fill="auto"/>
          </w:tcPr>
          <w:p w14:paraId="12D8CAFB" w14:textId="7F33B809" w:rsidR="00C50B5E" w:rsidRPr="009F769D" w:rsidRDefault="00F311E5" w:rsidP="00C50B5E">
            <w:pPr>
              <w:spacing w:after="0" w:line="240" w:lineRule="auto"/>
              <w:contextualSpacing/>
              <w:rPr>
                <w:rFonts w:ascii="Montserrat Light" w:eastAsia="Times New Roman" w:hAnsi="Montserrat Light" w:cs="Arial"/>
                <w:color w:val="000000"/>
              </w:rPr>
            </w:pPr>
            <w:r>
              <w:rPr>
                <w:rFonts w:ascii="Montserrat Light" w:eastAsia="Times New Roman" w:hAnsi="Montserrat Light" w:cs="Arial"/>
                <w:color w:val="000000"/>
              </w:rPr>
              <w:t>S</w:t>
            </w:r>
            <w:r w:rsidR="009F769D" w:rsidRPr="009F769D">
              <w:rPr>
                <w:rFonts w:ascii="Montserrat Light" w:eastAsia="Times New Roman" w:hAnsi="Montserrat Light" w:cs="Arial"/>
                <w:color w:val="000000"/>
              </w:rPr>
              <w:t>tudent enrollment data of students who participated in application events</w:t>
            </w:r>
          </w:p>
        </w:tc>
        <w:tc>
          <w:tcPr>
            <w:tcW w:w="2070" w:type="dxa"/>
            <w:shd w:val="clear" w:color="auto" w:fill="auto"/>
          </w:tcPr>
          <w:p w14:paraId="21EFA7B9"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020221F4"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26DD3488" w14:textId="77777777" w:rsidR="00C50B5E" w:rsidRPr="009F769D" w:rsidRDefault="00C50B5E" w:rsidP="00C50B5E">
            <w:pPr>
              <w:spacing w:after="0" w:line="240" w:lineRule="auto"/>
              <w:contextualSpacing/>
              <w:rPr>
                <w:rFonts w:ascii="Montserrat Light" w:eastAsia="Times New Roman" w:hAnsi="Montserrat Light" w:cs="Arial"/>
                <w:color w:val="000000"/>
              </w:rPr>
            </w:pPr>
          </w:p>
        </w:tc>
      </w:tr>
      <w:tr w:rsidR="00F311E5" w:rsidRPr="009F769D" w14:paraId="715946B2" w14:textId="77777777" w:rsidTr="009F769D">
        <w:trPr>
          <w:trHeight w:val="620"/>
        </w:trPr>
        <w:tc>
          <w:tcPr>
            <w:tcW w:w="3307" w:type="dxa"/>
            <w:shd w:val="clear" w:color="auto" w:fill="auto"/>
          </w:tcPr>
          <w:p w14:paraId="12F33480" w14:textId="77777777" w:rsidR="00F311E5" w:rsidRDefault="00F311E5" w:rsidP="00C50B5E">
            <w:pPr>
              <w:spacing w:after="0" w:line="240" w:lineRule="auto"/>
              <w:contextualSpacing/>
              <w:rPr>
                <w:rFonts w:ascii="Montserrat Light" w:eastAsia="Times New Roman" w:hAnsi="Montserrat Light" w:cs="Arial"/>
                <w:color w:val="000000"/>
              </w:rPr>
            </w:pPr>
          </w:p>
        </w:tc>
        <w:tc>
          <w:tcPr>
            <w:tcW w:w="2070" w:type="dxa"/>
            <w:shd w:val="clear" w:color="auto" w:fill="auto"/>
          </w:tcPr>
          <w:p w14:paraId="1731D6B0" w14:textId="77777777" w:rsidR="00F311E5" w:rsidRPr="009F769D" w:rsidRDefault="00F311E5" w:rsidP="00C50B5E">
            <w:pPr>
              <w:spacing w:after="0" w:line="240" w:lineRule="auto"/>
              <w:contextualSpacing/>
              <w:rPr>
                <w:rFonts w:ascii="Montserrat Light" w:eastAsia="Times New Roman" w:hAnsi="Montserrat Light" w:cs="Arial"/>
                <w:color w:val="000000"/>
              </w:rPr>
            </w:pPr>
          </w:p>
        </w:tc>
        <w:tc>
          <w:tcPr>
            <w:tcW w:w="1800" w:type="dxa"/>
            <w:shd w:val="clear" w:color="auto" w:fill="auto"/>
          </w:tcPr>
          <w:p w14:paraId="6E05DCA6" w14:textId="77777777" w:rsidR="00F311E5" w:rsidRPr="009F769D" w:rsidRDefault="00F311E5" w:rsidP="00C50B5E">
            <w:pPr>
              <w:spacing w:after="0" w:line="240" w:lineRule="auto"/>
              <w:contextualSpacing/>
              <w:rPr>
                <w:rFonts w:ascii="Montserrat Light" w:eastAsia="Times New Roman" w:hAnsi="Montserrat Light" w:cs="Arial"/>
                <w:color w:val="000000"/>
              </w:rPr>
            </w:pPr>
          </w:p>
        </w:tc>
        <w:tc>
          <w:tcPr>
            <w:tcW w:w="1957" w:type="dxa"/>
            <w:shd w:val="clear" w:color="auto" w:fill="auto"/>
          </w:tcPr>
          <w:p w14:paraId="71EECDC7" w14:textId="77777777" w:rsidR="00F311E5" w:rsidRPr="009F769D" w:rsidRDefault="00F311E5" w:rsidP="00C50B5E">
            <w:pPr>
              <w:spacing w:after="0" w:line="240" w:lineRule="auto"/>
              <w:contextualSpacing/>
              <w:rPr>
                <w:rFonts w:ascii="Montserrat Light" w:eastAsia="Times New Roman" w:hAnsi="Montserrat Light" w:cs="Arial"/>
                <w:color w:val="000000"/>
              </w:rPr>
            </w:pPr>
          </w:p>
        </w:tc>
      </w:tr>
    </w:tbl>
    <w:p w14:paraId="3A50FE3C" w14:textId="09AE797E" w:rsidR="00AB132D" w:rsidRPr="009F769D" w:rsidRDefault="00AB132D" w:rsidP="00C50B5E">
      <w:pPr>
        <w:spacing w:after="0" w:line="240" w:lineRule="auto"/>
        <w:rPr>
          <w:rFonts w:ascii="Montserrat Light" w:hAnsi="Montserrat Light" w:cs="Arial"/>
          <w:color w:val="000000"/>
        </w:rPr>
      </w:pPr>
    </w:p>
    <w:sectPr w:rsidR="00AB132D" w:rsidRPr="009F769D" w:rsidSect="00C50B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6EC9" w14:textId="77777777" w:rsidR="00D15172" w:rsidRDefault="00D15172" w:rsidP="00C3492E">
      <w:pPr>
        <w:spacing w:after="0" w:line="240" w:lineRule="auto"/>
      </w:pPr>
      <w:r>
        <w:separator/>
      </w:r>
    </w:p>
  </w:endnote>
  <w:endnote w:type="continuationSeparator" w:id="0">
    <w:p w14:paraId="299165EF" w14:textId="77777777" w:rsidR="00D15172" w:rsidRDefault="00D15172"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26ABC14E" w:rsidR="00C3492E" w:rsidRPr="006B730D" w:rsidRDefault="00C3492E"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w:t>
    </w:r>
    <w:r w:rsidR="00713325">
      <w:rPr>
        <w:rFonts w:ascii="Cambria" w:eastAsia="Cambria" w:hAnsi="Cambria" w:cs="Times New Roman"/>
        <w:b/>
        <w:noProof/>
        <w:sz w:val="20"/>
        <w:szCs w:val="20"/>
      </w:rPr>
      <w:t>’s</w:t>
    </w:r>
    <w:r>
      <w:rPr>
        <w:rFonts w:ascii="Cambria" w:eastAsia="Cambria" w:hAnsi="Cambria" w:cs="Times New Roman"/>
        <w:b/>
        <w:noProof/>
        <w:sz w:val="20"/>
        <w:szCs w:val="20"/>
      </w:rPr>
      <w:t xml:space="preserve"> Center for Equity in Learning</w:t>
    </w:r>
  </w:p>
  <w:p w14:paraId="5723BE76" w14:textId="7F917274" w:rsidR="00C3492E" w:rsidRPr="00D62E87" w:rsidRDefault="00F311E5" w:rsidP="00C3492E">
    <w:pPr>
      <w:pStyle w:val="Footer"/>
      <w:jc w:val="center"/>
      <w:rPr>
        <w:color w:val="0D0D0D" w:themeColor="text1" w:themeTint="F2"/>
      </w:rPr>
    </w:pPr>
    <w:hyperlink r:id="rId1">
      <w:r w:rsidR="3034214B" w:rsidRPr="3034214B">
        <w:rPr>
          <w:rStyle w:val="Hyperlink"/>
          <w:rFonts w:ascii="Cambria" w:eastAsia="Cambria" w:hAnsi="Cambria"/>
          <w:noProof/>
          <w:sz w:val="20"/>
          <w:szCs w:val="20"/>
        </w:rPr>
        <w:t>https://equityinlearning.act.org/acac</w:t>
      </w:r>
    </w:hyperlink>
    <w:r w:rsidR="3034214B" w:rsidRPr="3034214B">
      <w:rPr>
        <w:rStyle w:val="Hyperlink"/>
        <w:rFonts w:ascii="Cambria" w:eastAsia="Cambria" w:hAnsi="Cambria"/>
        <w:noProof/>
        <w:color w:val="0D0D0D" w:themeColor="text1" w:themeTint="F2"/>
        <w:sz w:val="20"/>
        <w:szCs w:val="20"/>
        <w:u w:val="none"/>
      </w:rPr>
      <w:t xml:space="preserve"> | </w:t>
    </w:r>
    <w:hyperlink r:id="rId2">
      <w:r w:rsidR="3034214B" w:rsidRPr="3034214B">
        <w:rPr>
          <w:rStyle w:val="Hyperlink"/>
          <w:rFonts w:ascii="Cambria" w:eastAsia="Cambria" w:hAnsi="Cambria"/>
          <w:noProof/>
          <w:sz w:val="20"/>
          <w:szCs w:val="20"/>
        </w:rPr>
        <w:t>acac@ACT.org</w:t>
      </w:r>
    </w:hyperlink>
    <w:r w:rsidR="3034214B" w:rsidRPr="3034214B">
      <w:rPr>
        <w:rStyle w:val="Hyperlink"/>
        <w:rFonts w:ascii="Cambria" w:eastAsia="Cambria" w:hAnsi="Cambria"/>
        <w:noProof/>
        <w:color w:val="0D0D0D" w:themeColor="text1" w:themeTint="F2"/>
        <w:sz w:val="20"/>
        <w:szCs w:val="20"/>
        <w:u w:val="none"/>
      </w:rPr>
      <w:t xml:space="preserve"> </w:t>
    </w:r>
  </w:p>
  <w:p w14:paraId="7F2B2593" w14:textId="08CFC7EE" w:rsidR="3034214B" w:rsidRDefault="0B2C8645" w:rsidP="0B2C8645">
    <w:pPr>
      <w:pStyle w:val="Footer"/>
      <w:jc w:val="right"/>
      <w:rPr>
        <w:rStyle w:val="Hyperlink"/>
        <w:rFonts w:ascii="Arial" w:eastAsia="Arial" w:hAnsi="Arial" w:cs="Arial"/>
        <w:i/>
        <w:iCs/>
        <w:noProof/>
        <w:color w:val="0D0D0D" w:themeColor="text1" w:themeTint="F2"/>
        <w:sz w:val="18"/>
        <w:szCs w:val="18"/>
        <w:u w:val="none"/>
      </w:rPr>
    </w:pPr>
    <w:r w:rsidRPr="0B2C8645">
      <w:rPr>
        <w:rStyle w:val="Hyperlink"/>
        <w:rFonts w:ascii="Arial" w:eastAsia="Arial" w:hAnsi="Arial" w:cs="Arial"/>
        <w:i/>
        <w:iCs/>
        <w:noProof/>
        <w:color w:val="0D0D0D" w:themeColor="text1" w:themeTint="F2"/>
        <w:sz w:val="18"/>
        <w:szCs w:val="18"/>
        <w:u w:val="none"/>
      </w:rPr>
      <w:t>© ACAC 2021; updated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FBC7" w14:textId="77777777" w:rsidR="00D15172" w:rsidRDefault="00D15172" w:rsidP="00C3492E">
      <w:pPr>
        <w:spacing w:after="0" w:line="240" w:lineRule="auto"/>
      </w:pPr>
      <w:r>
        <w:separator/>
      </w:r>
    </w:p>
  </w:footnote>
  <w:footnote w:type="continuationSeparator" w:id="0">
    <w:p w14:paraId="2F5B2616" w14:textId="77777777" w:rsidR="00D15172" w:rsidRDefault="00D15172"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034214B" w14:paraId="5A108B0C" w14:textId="77777777" w:rsidTr="002C5B18">
      <w:tc>
        <w:tcPr>
          <w:tcW w:w="3120" w:type="dxa"/>
        </w:tcPr>
        <w:p w14:paraId="64CBD5BE" w14:textId="1FEF3313" w:rsidR="3034214B" w:rsidRDefault="3034214B" w:rsidP="002C5B18">
          <w:pPr>
            <w:pStyle w:val="Header"/>
            <w:ind w:left="-115"/>
          </w:pPr>
        </w:p>
      </w:tc>
      <w:tc>
        <w:tcPr>
          <w:tcW w:w="3120" w:type="dxa"/>
        </w:tcPr>
        <w:p w14:paraId="7E976036" w14:textId="13140A09" w:rsidR="3034214B" w:rsidRDefault="3034214B" w:rsidP="002C5B18">
          <w:pPr>
            <w:pStyle w:val="Header"/>
            <w:jc w:val="center"/>
          </w:pPr>
        </w:p>
      </w:tc>
      <w:tc>
        <w:tcPr>
          <w:tcW w:w="3120" w:type="dxa"/>
        </w:tcPr>
        <w:p w14:paraId="486D0CEE" w14:textId="4B82A15A" w:rsidR="3034214B" w:rsidRDefault="3034214B" w:rsidP="002C5B18">
          <w:pPr>
            <w:pStyle w:val="Header"/>
            <w:ind w:right="-115"/>
            <w:jc w:val="right"/>
          </w:pPr>
        </w:p>
      </w:tc>
    </w:tr>
  </w:tbl>
  <w:p w14:paraId="579E2DD6" w14:textId="3CCDBF6A" w:rsidR="3034214B" w:rsidRDefault="3034214B" w:rsidP="002C5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83"/>
    <w:multiLevelType w:val="hybridMultilevel"/>
    <w:tmpl w:val="090A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20AE4"/>
    <w:multiLevelType w:val="hybridMultilevel"/>
    <w:tmpl w:val="D7EC3914"/>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35E95"/>
    <w:multiLevelType w:val="hybridMultilevel"/>
    <w:tmpl w:val="8200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13D94"/>
    <w:multiLevelType w:val="hybridMultilevel"/>
    <w:tmpl w:val="30F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594809"/>
    <w:multiLevelType w:val="hybridMultilevel"/>
    <w:tmpl w:val="67EE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22170"/>
    <w:multiLevelType w:val="hybridMultilevel"/>
    <w:tmpl w:val="DDD85AF0"/>
    <w:lvl w:ilvl="0" w:tplc="04090003">
      <w:start w:val="1"/>
      <w:numFmt w:val="bullet"/>
      <w:lvlText w:val="o"/>
      <w:lvlJc w:val="left"/>
      <w:pPr>
        <w:ind w:left="990" w:hanging="360"/>
      </w:pPr>
      <w:rPr>
        <w:rFonts w:ascii="Courier New" w:hAnsi="Courier New" w:cs="Aria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7D6B33A6"/>
    <w:multiLevelType w:val="hybridMultilevel"/>
    <w:tmpl w:val="48AC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10"/>
  </w:num>
  <w:num w:numId="6">
    <w:abstractNumId w:val="9"/>
  </w:num>
  <w:num w:numId="7">
    <w:abstractNumId w:val="3"/>
  </w:num>
  <w:num w:numId="8">
    <w:abstractNumId w:val="11"/>
  </w:num>
  <w:num w:numId="9">
    <w:abstractNumId w:val="8"/>
  </w:num>
  <w:num w:numId="10">
    <w:abstractNumId w:val="12"/>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55957"/>
    <w:rsid w:val="001A02E3"/>
    <w:rsid w:val="001B6E3B"/>
    <w:rsid w:val="001F463F"/>
    <w:rsid w:val="002320D8"/>
    <w:rsid w:val="00235163"/>
    <w:rsid w:val="002C3CA1"/>
    <w:rsid w:val="002C5B18"/>
    <w:rsid w:val="0036691D"/>
    <w:rsid w:val="00372CF1"/>
    <w:rsid w:val="003C10C8"/>
    <w:rsid w:val="003C37E7"/>
    <w:rsid w:val="003C750D"/>
    <w:rsid w:val="0041383D"/>
    <w:rsid w:val="00470DED"/>
    <w:rsid w:val="00486DE6"/>
    <w:rsid w:val="004F3F2F"/>
    <w:rsid w:val="00523A9F"/>
    <w:rsid w:val="00561E37"/>
    <w:rsid w:val="00627E9C"/>
    <w:rsid w:val="006E0394"/>
    <w:rsid w:val="00713325"/>
    <w:rsid w:val="00727D9E"/>
    <w:rsid w:val="0074397D"/>
    <w:rsid w:val="007C5168"/>
    <w:rsid w:val="00884352"/>
    <w:rsid w:val="008E3703"/>
    <w:rsid w:val="0090420E"/>
    <w:rsid w:val="009F769D"/>
    <w:rsid w:val="00A308D8"/>
    <w:rsid w:val="00AB132D"/>
    <w:rsid w:val="00B62D1B"/>
    <w:rsid w:val="00B93F4E"/>
    <w:rsid w:val="00C3492E"/>
    <w:rsid w:val="00C50B5E"/>
    <w:rsid w:val="00D15172"/>
    <w:rsid w:val="00D62E87"/>
    <w:rsid w:val="00D95247"/>
    <w:rsid w:val="00DC1B2B"/>
    <w:rsid w:val="00DF7F7C"/>
    <w:rsid w:val="00E122EA"/>
    <w:rsid w:val="00E9479C"/>
    <w:rsid w:val="00ED53F0"/>
    <w:rsid w:val="00F30AB5"/>
    <w:rsid w:val="00F311E5"/>
    <w:rsid w:val="00F75947"/>
    <w:rsid w:val="00FB3995"/>
    <w:rsid w:val="00FD4E69"/>
    <w:rsid w:val="0B2C8645"/>
    <w:rsid w:val="234E7B06"/>
    <w:rsid w:val="262DFC00"/>
    <w:rsid w:val="3034214B"/>
    <w:rsid w:val="4530E623"/>
    <w:rsid w:val="4D7FC007"/>
    <w:rsid w:val="54BF0A54"/>
    <w:rsid w:val="581BE5BE"/>
    <w:rsid w:val="640D12DB"/>
    <w:rsid w:val="645D083D"/>
    <w:rsid w:val="6581333E"/>
    <w:rsid w:val="6A1F6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D95247"/>
    <w:rPr>
      <w:sz w:val="16"/>
      <w:szCs w:val="16"/>
    </w:rPr>
  </w:style>
  <w:style w:type="paragraph" w:styleId="CommentText">
    <w:name w:val="annotation text"/>
    <w:basedOn w:val="Normal"/>
    <w:link w:val="CommentTextChar"/>
    <w:uiPriority w:val="99"/>
    <w:semiHidden/>
    <w:unhideWhenUsed/>
    <w:rsid w:val="00D95247"/>
    <w:pPr>
      <w:spacing w:line="240" w:lineRule="auto"/>
    </w:pPr>
    <w:rPr>
      <w:sz w:val="20"/>
      <w:szCs w:val="20"/>
    </w:rPr>
  </w:style>
  <w:style w:type="character" w:customStyle="1" w:styleId="CommentTextChar">
    <w:name w:val="Comment Text Char"/>
    <w:basedOn w:val="DefaultParagraphFont"/>
    <w:link w:val="CommentText"/>
    <w:uiPriority w:val="99"/>
    <w:semiHidden/>
    <w:rsid w:val="00D95247"/>
    <w:rPr>
      <w:sz w:val="20"/>
      <w:szCs w:val="20"/>
    </w:rPr>
  </w:style>
  <w:style w:type="paragraph" w:styleId="CommentSubject">
    <w:name w:val="annotation subject"/>
    <w:basedOn w:val="CommentText"/>
    <w:next w:val="CommentText"/>
    <w:link w:val="CommentSubjectChar"/>
    <w:uiPriority w:val="99"/>
    <w:semiHidden/>
    <w:unhideWhenUsed/>
    <w:rsid w:val="00D95247"/>
    <w:rPr>
      <w:b/>
      <w:bCs/>
    </w:rPr>
  </w:style>
  <w:style w:type="character" w:customStyle="1" w:styleId="CommentSubjectChar">
    <w:name w:val="Comment Subject Char"/>
    <w:basedOn w:val="CommentTextChar"/>
    <w:link w:val="CommentSubject"/>
    <w:uiPriority w:val="99"/>
    <w:semiHidden/>
    <w:rsid w:val="00D95247"/>
    <w:rPr>
      <w:b/>
      <w:bCs/>
      <w:sz w:val="20"/>
      <w:szCs w:val="20"/>
    </w:rPr>
  </w:style>
  <w:style w:type="paragraph" w:styleId="BalloonText">
    <w:name w:val="Balloon Text"/>
    <w:basedOn w:val="Normal"/>
    <w:link w:val="BalloonTextChar"/>
    <w:uiPriority w:val="99"/>
    <w:semiHidden/>
    <w:unhideWhenUsed/>
    <w:rsid w:val="00D95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247"/>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C5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d52b19-7992-44c0-bcfc-15d7d1670a78">
      <UserInfo>
        <DisplayName/>
        <AccountId xsi:nil="true"/>
        <AccountType/>
      </UserInfo>
    </SharedWithUsers>
    <MediaLengthInSeconds xmlns="eb38c7a6-ca66-4fb8-a3eb-4614782e6621" xsi:nil="true"/>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6" ma:contentTypeDescription="Create a new document." ma:contentTypeScope="" ma:versionID="2cb06e6e3f0c3469016b79dc282e435e">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f9edb4d0242e1d2894d4e43b3ff3bfb2"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4BD57-2E57-4E38-BA0F-3A904157A502}">
  <ds:schemaRefs>
    <ds:schemaRef ds:uri="http://schemas.microsoft.com/office/2006/metadata/properties"/>
    <ds:schemaRef ds:uri="http://schemas.microsoft.com/office/infopath/2007/PartnerControls"/>
    <ds:schemaRef ds:uri="1178b9f9-36ed-43c2-afd4-cd46b4cec5e8"/>
    <ds:schemaRef ds:uri="1c2bfd64-956d-4c2b-a53c-c77bb217aa7e"/>
    <ds:schemaRef ds:uri="88d52b19-7992-44c0-bcfc-15d7d1670a78"/>
    <ds:schemaRef ds:uri="eb38c7a6-ca66-4fb8-a3eb-4614782e6621"/>
    <ds:schemaRef ds:uri="a0dee75e-c88c-4141-be6a-f87053e3339a"/>
  </ds:schemaRefs>
</ds:datastoreItem>
</file>

<file path=customXml/itemProps2.xml><?xml version="1.0" encoding="utf-8"?>
<ds:datastoreItem xmlns:ds="http://schemas.openxmlformats.org/officeDocument/2006/customXml" ds:itemID="{E115BB16-5C64-4DC3-BDA3-33F7FDDAC251}">
  <ds:schemaRefs>
    <ds:schemaRef ds:uri="http://schemas.microsoft.com/sharepoint/v3/contenttype/forms"/>
  </ds:schemaRefs>
</ds:datastoreItem>
</file>

<file path=customXml/itemProps3.xml><?xml version="1.0" encoding="utf-8"?>
<ds:datastoreItem xmlns:ds="http://schemas.openxmlformats.org/officeDocument/2006/customXml" ds:itemID="{CAF65CAA-61F9-4419-B0ED-E866F1FB7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c7a6-ca66-4fb8-a3eb-4614782e6621"/>
    <ds:schemaRef ds:uri="88d52b19-7992-44c0-bcfc-15d7d1670a7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2</cp:revision>
  <dcterms:created xsi:type="dcterms:W3CDTF">2023-04-27T19:21:00Z</dcterms:created>
  <dcterms:modified xsi:type="dcterms:W3CDTF">2023-04-27T19:21:00Z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128800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2023-04-22T02:30:58Z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356c2f5b-d6f0-4a36-9184-284b49aed105</vt:lpwstr>
  </property>
  <property fmtid="{D5CDD505-2E9C-101B-9397-08002B2CF9AE}" pid="18" name="MSIP_Label_b1a9ee2d-7f97-43f8-9c16-151195c3e305_ContentBits">
    <vt:lpwstr>0</vt:lpwstr>
  </property>
  <property fmtid="{D5CDD505-2E9C-101B-9397-08002B2CF9AE}" pid="19" name="MediaServiceImageTags">
    <vt:lpwstr/>
  </property>
</Properties>
</file>